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24" w:rsidRDefault="004E2A24">
      <w:pPr>
        <w:tabs>
          <w:tab w:val="left" w:pos="1701"/>
        </w:tabs>
        <w:rPr>
          <w:rFonts w:ascii="Arial" w:hAnsi="Arial" w:cs="Arial"/>
          <w:szCs w:val="24"/>
        </w:rPr>
      </w:pPr>
    </w:p>
    <w:p w:rsidR="004E2A24" w:rsidRDefault="004E2A24">
      <w:pPr>
        <w:tabs>
          <w:tab w:val="left" w:pos="1701"/>
        </w:tabs>
        <w:rPr>
          <w:rFonts w:ascii="Arial" w:hAnsi="Arial" w:cs="Arial"/>
          <w:szCs w:val="24"/>
        </w:rPr>
      </w:pPr>
    </w:p>
    <w:p w:rsidR="004E2A24" w:rsidRDefault="004E2A24">
      <w:pPr>
        <w:tabs>
          <w:tab w:val="left" w:pos="1701"/>
        </w:tabs>
        <w:rPr>
          <w:rFonts w:ascii="Arial" w:hAnsi="Arial" w:cs="Arial"/>
          <w:szCs w:val="24"/>
        </w:rPr>
      </w:pPr>
      <w:r>
        <w:rPr>
          <w:rFonts w:ascii="Arial" w:hAnsi="Arial" w:cs="Arial"/>
          <w:b/>
          <w:color w:val="00A84C"/>
          <w:sz w:val="28"/>
          <w:szCs w:val="16"/>
        </w:rPr>
        <w:tab/>
      </w:r>
      <w:r>
        <w:rPr>
          <w:rFonts w:ascii="Arial" w:hAnsi="Arial" w:cs="Arial"/>
          <w:b/>
          <w:color w:val="00A84C"/>
          <w:sz w:val="28"/>
          <w:szCs w:val="16"/>
        </w:rPr>
        <w:tab/>
        <w:t>Z</w:t>
      </w:r>
      <w:r w:rsidRPr="00D41975">
        <w:rPr>
          <w:rFonts w:ascii="Arial" w:hAnsi="Arial" w:cs="Arial"/>
          <w:b/>
          <w:color w:val="00A84C"/>
          <w:sz w:val="28"/>
          <w:szCs w:val="16"/>
        </w:rPr>
        <w:t xml:space="preserve">ávod </w:t>
      </w:r>
      <w:r w:rsidR="00B41290">
        <w:rPr>
          <w:rFonts w:ascii="Arial" w:hAnsi="Arial" w:cs="Arial"/>
          <w:b/>
          <w:color w:val="00A84C"/>
          <w:sz w:val="28"/>
          <w:szCs w:val="16"/>
        </w:rPr>
        <w:t>c</w:t>
      </w:r>
      <w:r w:rsidRPr="00D41975">
        <w:rPr>
          <w:rFonts w:ascii="Arial" w:hAnsi="Arial" w:cs="Arial"/>
          <w:b/>
          <w:color w:val="00A84C"/>
          <w:sz w:val="28"/>
          <w:szCs w:val="16"/>
        </w:rPr>
        <w:t xml:space="preserve">ementárna </w:t>
      </w:r>
      <w:r>
        <w:rPr>
          <w:rFonts w:ascii="Arial" w:hAnsi="Arial" w:cs="Arial"/>
          <w:b/>
          <w:color w:val="00A84C"/>
          <w:sz w:val="28"/>
          <w:szCs w:val="16"/>
        </w:rPr>
        <w:t>Mokrá</w:t>
      </w:r>
    </w:p>
    <w:p w:rsidR="004E2A24" w:rsidRDefault="004E2A24">
      <w:pPr>
        <w:tabs>
          <w:tab w:val="left" w:pos="1701"/>
        </w:tabs>
        <w:rPr>
          <w:rFonts w:ascii="Arial" w:hAnsi="Arial" w:cs="Arial"/>
          <w:szCs w:val="24"/>
        </w:rPr>
      </w:pPr>
    </w:p>
    <w:p w:rsidR="004E2A24" w:rsidRDefault="004E2A24">
      <w:pPr>
        <w:tabs>
          <w:tab w:val="left" w:pos="1701"/>
        </w:tabs>
        <w:rPr>
          <w:rFonts w:ascii="Arial" w:hAnsi="Arial" w:cs="Arial"/>
          <w:szCs w:val="24"/>
        </w:rPr>
      </w:pPr>
      <w:bookmarkStart w:id="0" w:name="_GoBack"/>
      <w:bookmarkEnd w:id="0"/>
    </w:p>
    <w:p w:rsidR="004E2A24" w:rsidRDefault="004E2A24">
      <w:pPr>
        <w:tabs>
          <w:tab w:val="left" w:pos="1701"/>
        </w:tabs>
        <w:rPr>
          <w:rFonts w:ascii="Arial" w:hAnsi="Arial" w:cs="Arial"/>
          <w:szCs w:val="24"/>
        </w:rPr>
      </w:pPr>
    </w:p>
    <w:p w:rsidR="001A2DF3" w:rsidRPr="006A57EC" w:rsidRDefault="001A1F00">
      <w:pPr>
        <w:tabs>
          <w:tab w:val="left" w:pos="1701"/>
        </w:tabs>
        <w:rPr>
          <w:rFonts w:ascii="Arial" w:hAnsi="Arial" w:cs="Arial"/>
          <w:szCs w:val="24"/>
        </w:rPr>
      </w:pPr>
      <w:r w:rsidRPr="006A57EC">
        <w:rPr>
          <w:rFonts w:ascii="Arial" w:hAnsi="Arial" w:cs="Arial"/>
          <w:szCs w:val="24"/>
        </w:rPr>
        <w:t xml:space="preserve">Vypracovali: </w:t>
      </w:r>
      <w:r w:rsidRPr="006A57EC">
        <w:rPr>
          <w:rFonts w:ascii="Arial" w:hAnsi="Arial" w:cs="Arial"/>
          <w:szCs w:val="24"/>
        </w:rPr>
        <w:tab/>
        <w:t>Ing. Jiří Krupka</w:t>
      </w:r>
    </w:p>
    <w:p w:rsidR="001A2DF3" w:rsidRPr="006A57EC" w:rsidRDefault="001A1F00">
      <w:pPr>
        <w:tabs>
          <w:tab w:val="left" w:pos="1701"/>
        </w:tabs>
        <w:rPr>
          <w:rFonts w:ascii="Arial" w:hAnsi="Arial" w:cs="Arial"/>
          <w:szCs w:val="24"/>
        </w:rPr>
      </w:pPr>
      <w:r w:rsidRPr="006A57EC">
        <w:rPr>
          <w:rFonts w:ascii="Arial" w:hAnsi="Arial" w:cs="Arial"/>
          <w:szCs w:val="24"/>
        </w:rPr>
        <w:tab/>
        <w:t xml:space="preserve">Ing. Radoslav </w:t>
      </w:r>
      <w:proofErr w:type="spellStart"/>
      <w:r w:rsidRPr="006A57EC">
        <w:rPr>
          <w:rFonts w:ascii="Arial" w:hAnsi="Arial" w:cs="Arial"/>
          <w:szCs w:val="24"/>
        </w:rPr>
        <w:t>Mulik</w:t>
      </w:r>
      <w:proofErr w:type="spellEnd"/>
      <w:r w:rsidRPr="006A57EC">
        <w:rPr>
          <w:rFonts w:ascii="Arial" w:hAnsi="Arial" w:cs="Arial"/>
          <w:szCs w:val="24"/>
        </w:rPr>
        <w:t xml:space="preserve"> </w:t>
      </w:r>
    </w:p>
    <w:p w:rsidR="001A2DF3" w:rsidRPr="006A57EC" w:rsidRDefault="001A1F00">
      <w:pPr>
        <w:pStyle w:val="Nadpis4"/>
        <w:numPr>
          <w:ilvl w:val="0"/>
          <w:numId w:val="0"/>
        </w:numPr>
        <w:spacing w:before="120" w:after="120"/>
        <w:rPr>
          <w:rFonts w:cs="Arial"/>
          <w:b w:val="0"/>
          <w:szCs w:val="24"/>
        </w:rPr>
      </w:pPr>
      <w:r w:rsidRPr="006A57EC">
        <w:rPr>
          <w:rFonts w:cs="Arial"/>
          <w:b w:val="0"/>
          <w:szCs w:val="24"/>
        </w:rPr>
        <w:t xml:space="preserve">Schválil:    </w:t>
      </w:r>
      <w:r w:rsidRPr="006A57EC">
        <w:rPr>
          <w:rFonts w:cs="Arial"/>
          <w:b w:val="0"/>
          <w:szCs w:val="24"/>
        </w:rPr>
        <w:tab/>
        <w:t xml:space="preserve">     Ing. Richard </w:t>
      </w:r>
      <w:proofErr w:type="spellStart"/>
      <w:r w:rsidRPr="006A57EC">
        <w:rPr>
          <w:rFonts w:cs="Arial"/>
          <w:b w:val="0"/>
          <w:szCs w:val="24"/>
        </w:rPr>
        <w:t>Habrych</w:t>
      </w:r>
      <w:proofErr w:type="spellEnd"/>
      <w:r w:rsidRPr="006A57EC">
        <w:rPr>
          <w:rFonts w:cs="Arial"/>
          <w:b w:val="0"/>
          <w:szCs w:val="24"/>
        </w:rPr>
        <w:t xml:space="preserve"> – ředitel a předseda představenstva a. s.</w:t>
      </w:r>
    </w:p>
    <w:p w:rsidR="001A2DF3" w:rsidRPr="006A57EC" w:rsidRDefault="001A2DF3">
      <w:pPr>
        <w:rPr>
          <w:rFonts w:ascii="Arial" w:hAnsi="Arial" w:cs="Arial"/>
          <w:szCs w:val="24"/>
        </w:rPr>
      </w:pPr>
    </w:p>
    <w:p w:rsidR="001A2DF3" w:rsidRDefault="001A2DF3">
      <w:pPr>
        <w:rPr>
          <w:rFonts w:ascii="Arial" w:hAnsi="Arial" w:cs="Arial"/>
          <w:szCs w:val="24"/>
        </w:rPr>
      </w:pPr>
    </w:p>
    <w:p w:rsidR="006A57EC" w:rsidRDefault="006A57EC">
      <w:pPr>
        <w:rPr>
          <w:rFonts w:ascii="Arial" w:hAnsi="Arial" w:cs="Arial"/>
          <w:szCs w:val="24"/>
        </w:rPr>
      </w:pPr>
    </w:p>
    <w:p w:rsidR="006A57EC" w:rsidRDefault="006A57EC">
      <w:pPr>
        <w:rPr>
          <w:rFonts w:ascii="Arial" w:hAnsi="Arial" w:cs="Arial"/>
          <w:szCs w:val="24"/>
        </w:rPr>
      </w:pPr>
    </w:p>
    <w:p w:rsidR="006A57EC" w:rsidRDefault="006A57EC">
      <w:pPr>
        <w:rPr>
          <w:rFonts w:ascii="Arial" w:hAnsi="Arial" w:cs="Arial"/>
          <w:szCs w:val="24"/>
        </w:rPr>
      </w:pPr>
    </w:p>
    <w:p w:rsidR="006A57EC" w:rsidRDefault="006A57EC">
      <w:pPr>
        <w:rPr>
          <w:rFonts w:ascii="Arial" w:hAnsi="Arial" w:cs="Arial"/>
          <w:szCs w:val="24"/>
        </w:rPr>
      </w:pPr>
    </w:p>
    <w:p w:rsidR="006A57EC" w:rsidRDefault="006A57EC">
      <w:pPr>
        <w:rPr>
          <w:rFonts w:ascii="Arial" w:hAnsi="Arial" w:cs="Arial"/>
          <w:szCs w:val="24"/>
        </w:rPr>
      </w:pPr>
    </w:p>
    <w:p w:rsidR="006A57EC" w:rsidRDefault="006A57EC">
      <w:pPr>
        <w:rPr>
          <w:rFonts w:ascii="Arial" w:hAnsi="Arial" w:cs="Arial"/>
          <w:szCs w:val="24"/>
        </w:rPr>
      </w:pPr>
    </w:p>
    <w:p w:rsidR="006A57EC" w:rsidRPr="006A57EC" w:rsidRDefault="006A57EC">
      <w:pPr>
        <w:rPr>
          <w:rFonts w:ascii="Arial" w:hAnsi="Arial" w:cs="Arial"/>
          <w:szCs w:val="24"/>
        </w:rPr>
      </w:pPr>
    </w:p>
    <w:p w:rsidR="001A2DF3" w:rsidRPr="006A57EC" w:rsidRDefault="001A2DF3">
      <w:pPr>
        <w:rPr>
          <w:rFonts w:ascii="Arial" w:hAnsi="Arial" w:cs="Arial"/>
          <w:szCs w:val="24"/>
        </w:rPr>
      </w:pPr>
    </w:p>
    <w:p w:rsidR="001A2DF3" w:rsidRPr="006A57EC" w:rsidRDefault="001A1F00" w:rsidP="006A57EC">
      <w:pPr>
        <w:ind w:right="567"/>
        <w:rPr>
          <w:rFonts w:ascii="Arial" w:hAnsi="Arial" w:cs="Arial"/>
          <w:szCs w:val="24"/>
        </w:rPr>
      </w:pPr>
      <w:r w:rsidRPr="006A57EC">
        <w:rPr>
          <w:rFonts w:ascii="Arial" w:hAnsi="Arial" w:cs="Arial"/>
          <w:szCs w:val="24"/>
        </w:rPr>
        <w:t xml:space="preserve">EGÚ Praha </w:t>
      </w:r>
      <w:proofErr w:type="spellStart"/>
      <w:r w:rsidRPr="006A57EC">
        <w:rPr>
          <w:rFonts w:ascii="Arial" w:hAnsi="Arial" w:cs="Arial"/>
          <w:szCs w:val="24"/>
        </w:rPr>
        <w:t>Engineering</w:t>
      </w:r>
      <w:proofErr w:type="spellEnd"/>
      <w:r w:rsidRPr="006A57EC">
        <w:rPr>
          <w:rFonts w:ascii="Arial" w:hAnsi="Arial" w:cs="Arial"/>
          <w:szCs w:val="24"/>
        </w:rPr>
        <w:t>, a.s.</w:t>
      </w:r>
    </w:p>
    <w:p w:rsidR="001A2DF3" w:rsidRPr="006A57EC" w:rsidRDefault="001A1F00" w:rsidP="006A57EC">
      <w:pPr>
        <w:ind w:right="567"/>
        <w:rPr>
          <w:rFonts w:ascii="Arial" w:hAnsi="Arial" w:cs="Arial"/>
          <w:szCs w:val="24"/>
        </w:rPr>
      </w:pPr>
      <w:r w:rsidRPr="006A57EC">
        <w:rPr>
          <w:rFonts w:ascii="Arial" w:hAnsi="Arial" w:cs="Arial"/>
          <w:szCs w:val="24"/>
        </w:rPr>
        <w:t xml:space="preserve">Praha, listopad 2003 </w:t>
      </w:r>
    </w:p>
    <w:p w:rsidR="001A2DF3" w:rsidRPr="006A57EC" w:rsidRDefault="001A1F00">
      <w:pPr>
        <w:tabs>
          <w:tab w:val="left" w:pos="1701"/>
        </w:tabs>
        <w:rPr>
          <w:rFonts w:ascii="Arial" w:hAnsi="Arial" w:cs="Arial"/>
          <w:szCs w:val="24"/>
        </w:rPr>
      </w:pPr>
      <w:r w:rsidRPr="006A57EC">
        <w:rPr>
          <w:rFonts w:ascii="Arial" w:hAnsi="Arial" w:cs="Arial"/>
          <w:szCs w:val="24"/>
        </w:rPr>
        <w:t>Počet stran:</w:t>
      </w:r>
      <w:r w:rsidRPr="006A57EC">
        <w:rPr>
          <w:rFonts w:ascii="Arial" w:hAnsi="Arial" w:cs="Arial"/>
          <w:szCs w:val="24"/>
        </w:rPr>
        <w:tab/>
        <w:t>14</w:t>
      </w:r>
    </w:p>
    <w:p w:rsidR="001A2DF3" w:rsidRPr="006A57EC" w:rsidRDefault="001A1F00">
      <w:pPr>
        <w:tabs>
          <w:tab w:val="left" w:pos="1701"/>
        </w:tabs>
        <w:rPr>
          <w:rFonts w:ascii="Arial" w:hAnsi="Arial" w:cs="Arial"/>
          <w:szCs w:val="24"/>
        </w:rPr>
      </w:pPr>
      <w:r w:rsidRPr="006A57EC">
        <w:rPr>
          <w:rFonts w:ascii="Arial" w:hAnsi="Arial" w:cs="Arial"/>
          <w:szCs w:val="24"/>
        </w:rPr>
        <w:t xml:space="preserve">Počet příloh: </w:t>
      </w:r>
      <w:r w:rsidRPr="006A57EC">
        <w:rPr>
          <w:rFonts w:ascii="Arial" w:hAnsi="Arial" w:cs="Arial"/>
          <w:szCs w:val="24"/>
        </w:rPr>
        <w:tab/>
        <w:t>11</w:t>
      </w:r>
    </w:p>
    <w:p w:rsidR="001A2DF3" w:rsidRPr="006A57EC" w:rsidRDefault="001A1F00">
      <w:pPr>
        <w:tabs>
          <w:tab w:val="left" w:pos="1701"/>
        </w:tabs>
        <w:rPr>
          <w:rFonts w:ascii="Arial" w:hAnsi="Arial" w:cs="Arial"/>
          <w:szCs w:val="24"/>
        </w:rPr>
      </w:pPr>
      <w:r w:rsidRPr="006A57EC">
        <w:rPr>
          <w:rFonts w:ascii="Arial" w:hAnsi="Arial" w:cs="Arial"/>
          <w:szCs w:val="24"/>
        </w:rPr>
        <w:t>Zakázka č.  31 - 2230/2003</w:t>
      </w:r>
    </w:p>
    <w:p w:rsidR="001A2DF3" w:rsidRPr="006A57EC" w:rsidRDefault="001A2DF3">
      <w:pPr>
        <w:tabs>
          <w:tab w:val="left" w:pos="1701"/>
        </w:tabs>
        <w:rPr>
          <w:rFonts w:ascii="Arial" w:hAnsi="Arial" w:cs="Arial"/>
          <w:szCs w:val="24"/>
        </w:rPr>
        <w:sectPr w:rsidR="001A2DF3" w:rsidRPr="006A57EC">
          <w:headerReference w:type="default" r:id="rId8"/>
          <w:footerReference w:type="default" r:id="rId9"/>
          <w:type w:val="continuous"/>
          <w:pgSz w:w="11906" w:h="16838"/>
          <w:pgMar w:top="1417" w:right="1417" w:bottom="1417" w:left="1417" w:header="708" w:footer="708" w:gutter="0"/>
          <w:cols w:space="708"/>
        </w:sectPr>
      </w:pPr>
    </w:p>
    <w:p w:rsidR="001A2DF3" w:rsidRPr="006A57EC" w:rsidRDefault="001A1F00">
      <w:pPr>
        <w:rPr>
          <w:rFonts w:ascii="Arial" w:hAnsi="Arial" w:cs="Arial"/>
          <w:szCs w:val="24"/>
        </w:rPr>
      </w:pPr>
      <w:r w:rsidRPr="006A57EC">
        <w:rPr>
          <w:rFonts w:ascii="Arial" w:hAnsi="Arial" w:cs="Arial"/>
          <w:szCs w:val="24"/>
        </w:rPr>
        <w:lastRenderedPageBreak/>
        <w:t>Obsah</w:t>
      </w:r>
    </w:p>
    <w:p w:rsidR="001A2DF3" w:rsidRPr="006A57EC" w:rsidRDefault="001A1F00">
      <w:pPr>
        <w:pStyle w:val="Obsah1"/>
        <w:rPr>
          <w:rFonts w:cs="Arial"/>
          <w:b w:val="0"/>
          <w:noProof/>
          <w:szCs w:val="24"/>
        </w:rPr>
      </w:pPr>
      <w:r w:rsidRPr="006A57EC">
        <w:rPr>
          <w:rFonts w:cs="Arial"/>
          <w:szCs w:val="24"/>
        </w:rPr>
        <w:fldChar w:fldCharType="begin"/>
      </w:r>
      <w:r w:rsidRPr="006A57EC">
        <w:rPr>
          <w:rFonts w:cs="Arial"/>
          <w:szCs w:val="24"/>
        </w:rPr>
        <w:instrText xml:space="preserve"> TOC \o "1-3" \h \z \u </w:instrText>
      </w:r>
      <w:r w:rsidRPr="006A57EC">
        <w:rPr>
          <w:rFonts w:cs="Arial"/>
          <w:szCs w:val="24"/>
        </w:rPr>
        <w:fldChar w:fldCharType="separate"/>
      </w:r>
      <w:hyperlink w:anchor="_Toc61850296" w:history="1">
        <w:r w:rsidRPr="006A57EC">
          <w:rPr>
            <w:rStyle w:val="Hypertextovodkaz"/>
            <w:rFonts w:cs="Arial"/>
            <w:b w:val="0"/>
            <w:noProof/>
            <w:szCs w:val="24"/>
          </w:rPr>
          <w:t>1.</w:t>
        </w:r>
        <w:r w:rsidRPr="006A57EC">
          <w:rPr>
            <w:rFonts w:cs="Arial"/>
            <w:b w:val="0"/>
            <w:noProof/>
            <w:szCs w:val="24"/>
          </w:rPr>
          <w:tab/>
        </w:r>
        <w:r w:rsidRPr="006A57EC">
          <w:rPr>
            <w:rStyle w:val="Hypertextovodkaz"/>
            <w:rFonts w:cs="Arial"/>
            <w:b w:val="0"/>
            <w:noProof/>
            <w:szCs w:val="24"/>
          </w:rPr>
          <w:t>Základní údaje</w:t>
        </w:r>
        <w:r w:rsidRPr="006A57EC">
          <w:rPr>
            <w:rFonts w:cs="Arial"/>
            <w:b w:val="0"/>
            <w:noProof/>
            <w:szCs w:val="24"/>
          </w:rPr>
          <w:tab/>
        </w:r>
        <w:r w:rsidRPr="006A57EC">
          <w:rPr>
            <w:rFonts w:cs="Arial"/>
            <w:b w:val="0"/>
            <w:noProof/>
            <w:szCs w:val="24"/>
          </w:rPr>
          <w:fldChar w:fldCharType="begin"/>
        </w:r>
        <w:r w:rsidRPr="006A57EC">
          <w:rPr>
            <w:rFonts w:cs="Arial"/>
            <w:b w:val="0"/>
            <w:noProof/>
            <w:szCs w:val="24"/>
          </w:rPr>
          <w:instrText xml:space="preserve"> PAGEREF _Toc61850296 \h </w:instrText>
        </w:r>
        <w:r w:rsidRPr="006A57EC">
          <w:rPr>
            <w:rFonts w:cs="Arial"/>
            <w:b w:val="0"/>
            <w:noProof/>
            <w:szCs w:val="24"/>
          </w:rPr>
        </w:r>
        <w:r w:rsidRPr="006A57EC">
          <w:rPr>
            <w:rFonts w:cs="Arial"/>
            <w:b w:val="0"/>
            <w:noProof/>
            <w:szCs w:val="24"/>
          </w:rPr>
          <w:fldChar w:fldCharType="separate"/>
        </w:r>
        <w:r w:rsidRPr="006A57EC">
          <w:rPr>
            <w:rFonts w:cs="Arial"/>
            <w:b w:val="0"/>
            <w:noProof/>
            <w:szCs w:val="24"/>
          </w:rPr>
          <w:t>3</w:t>
        </w:r>
        <w:r w:rsidRPr="006A57EC">
          <w:rPr>
            <w:rFonts w:cs="Arial"/>
            <w:b w:val="0"/>
            <w:noProof/>
            <w:szCs w:val="24"/>
          </w:rPr>
          <w:fldChar w:fldCharType="end"/>
        </w:r>
      </w:hyperlink>
    </w:p>
    <w:p w:rsidR="001A2DF3" w:rsidRPr="006A57EC" w:rsidRDefault="00A720DE">
      <w:pPr>
        <w:pStyle w:val="Obsah2"/>
        <w:rPr>
          <w:rFonts w:ascii="Arial" w:hAnsi="Arial" w:cs="Arial"/>
          <w:b w:val="0"/>
          <w:noProof/>
          <w:sz w:val="24"/>
          <w:szCs w:val="24"/>
        </w:rPr>
      </w:pPr>
      <w:hyperlink w:anchor="_Toc61850297" w:history="1">
        <w:r w:rsidR="001A1F00" w:rsidRPr="006A57EC">
          <w:rPr>
            <w:rStyle w:val="Hypertextovodkaz"/>
            <w:rFonts w:ascii="Arial" w:hAnsi="Arial" w:cs="Arial"/>
            <w:b w:val="0"/>
            <w:noProof/>
            <w:sz w:val="24"/>
            <w:szCs w:val="24"/>
          </w:rPr>
          <w:t>1.1.</w:t>
        </w:r>
        <w:r w:rsidR="001A1F00" w:rsidRPr="006A57EC">
          <w:rPr>
            <w:rFonts w:ascii="Arial" w:hAnsi="Arial" w:cs="Arial"/>
            <w:b w:val="0"/>
            <w:noProof/>
            <w:sz w:val="24"/>
            <w:szCs w:val="24"/>
          </w:rPr>
          <w:tab/>
        </w:r>
        <w:r w:rsidR="001A1F00" w:rsidRPr="006A57EC">
          <w:rPr>
            <w:rStyle w:val="Hypertextovodkaz"/>
            <w:rFonts w:ascii="Arial" w:hAnsi="Arial" w:cs="Arial"/>
            <w:b w:val="0"/>
            <w:noProof/>
            <w:sz w:val="24"/>
            <w:szCs w:val="24"/>
          </w:rPr>
          <w:t>Stručný popis rozvodného zařízení</w:t>
        </w:r>
        <w:r w:rsidR="001A1F00" w:rsidRPr="006A57EC">
          <w:rPr>
            <w:rFonts w:ascii="Arial" w:hAnsi="Arial" w:cs="Arial"/>
            <w:b w:val="0"/>
            <w:noProof/>
            <w:sz w:val="24"/>
            <w:szCs w:val="24"/>
          </w:rPr>
          <w:tab/>
        </w:r>
        <w:r w:rsidR="001A1F00" w:rsidRPr="006A57EC">
          <w:rPr>
            <w:rFonts w:ascii="Arial" w:hAnsi="Arial" w:cs="Arial"/>
            <w:b w:val="0"/>
            <w:noProof/>
            <w:sz w:val="24"/>
            <w:szCs w:val="24"/>
          </w:rPr>
          <w:fldChar w:fldCharType="begin"/>
        </w:r>
        <w:r w:rsidR="001A1F00" w:rsidRPr="006A57EC">
          <w:rPr>
            <w:rFonts w:ascii="Arial" w:hAnsi="Arial" w:cs="Arial"/>
            <w:b w:val="0"/>
            <w:noProof/>
            <w:sz w:val="24"/>
            <w:szCs w:val="24"/>
          </w:rPr>
          <w:instrText xml:space="preserve"> PAGEREF _Toc61850297 \h </w:instrText>
        </w:r>
        <w:r w:rsidR="001A1F00" w:rsidRPr="006A57EC">
          <w:rPr>
            <w:rFonts w:ascii="Arial" w:hAnsi="Arial" w:cs="Arial"/>
            <w:b w:val="0"/>
            <w:noProof/>
            <w:sz w:val="24"/>
            <w:szCs w:val="24"/>
          </w:rPr>
        </w:r>
        <w:r w:rsidR="001A1F00" w:rsidRPr="006A57EC">
          <w:rPr>
            <w:rFonts w:ascii="Arial" w:hAnsi="Arial" w:cs="Arial"/>
            <w:b w:val="0"/>
            <w:noProof/>
            <w:sz w:val="24"/>
            <w:szCs w:val="24"/>
          </w:rPr>
          <w:fldChar w:fldCharType="separate"/>
        </w:r>
        <w:r w:rsidR="001A1F00" w:rsidRPr="006A57EC">
          <w:rPr>
            <w:rFonts w:ascii="Arial" w:hAnsi="Arial" w:cs="Arial"/>
            <w:b w:val="0"/>
            <w:noProof/>
            <w:sz w:val="24"/>
            <w:szCs w:val="24"/>
          </w:rPr>
          <w:t>3</w:t>
        </w:r>
        <w:r w:rsidR="001A1F00" w:rsidRPr="006A57EC">
          <w:rPr>
            <w:rFonts w:ascii="Arial" w:hAnsi="Arial" w:cs="Arial"/>
            <w:b w:val="0"/>
            <w:noProof/>
            <w:sz w:val="24"/>
            <w:szCs w:val="24"/>
          </w:rPr>
          <w:fldChar w:fldCharType="end"/>
        </w:r>
      </w:hyperlink>
    </w:p>
    <w:p w:rsidR="001A2DF3" w:rsidRPr="006A57EC" w:rsidRDefault="00A720DE">
      <w:pPr>
        <w:pStyle w:val="Obsah2"/>
        <w:rPr>
          <w:rFonts w:ascii="Arial" w:hAnsi="Arial" w:cs="Arial"/>
          <w:b w:val="0"/>
          <w:noProof/>
          <w:sz w:val="24"/>
          <w:szCs w:val="24"/>
        </w:rPr>
      </w:pPr>
      <w:hyperlink w:anchor="_Toc61850298" w:history="1">
        <w:r w:rsidR="001A1F00" w:rsidRPr="006A57EC">
          <w:rPr>
            <w:rStyle w:val="Hypertextovodkaz"/>
            <w:rFonts w:ascii="Arial" w:hAnsi="Arial" w:cs="Arial"/>
            <w:b w:val="0"/>
            <w:noProof/>
            <w:sz w:val="24"/>
            <w:szCs w:val="24"/>
          </w:rPr>
          <w:t>1.2.</w:t>
        </w:r>
        <w:r w:rsidR="001A1F00" w:rsidRPr="006A57EC">
          <w:rPr>
            <w:rFonts w:ascii="Arial" w:hAnsi="Arial" w:cs="Arial"/>
            <w:b w:val="0"/>
            <w:noProof/>
            <w:sz w:val="24"/>
            <w:szCs w:val="24"/>
          </w:rPr>
          <w:tab/>
        </w:r>
        <w:r w:rsidR="001A1F00" w:rsidRPr="006A57EC">
          <w:rPr>
            <w:rStyle w:val="Hypertextovodkaz"/>
            <w:rFonts w:ascii="Arial" w:hAnsi="Arial" w:cs="Arial"/>
            <w:b w:val="0"/>
            <w:noProof/>
            <w:sz w:val="24"/>
            <w:szCs w:val="24"/>
          </w:rPr>
          <w:t>Organizační schéma závodu</w:t>
        </w:r>
        <w:r w:rsidR="001A1F00" w:rsidRPr="006A57EC">
          <w:rPr>
            <w:rFonts w:ascii="Arial" w:hAnsi="Arial" w:cs="Arial"/>
            <w:b w:val="0"/>
            <w:noProof/>
            <w:sz w:val="24"/>
            <w:szCs w:val="24"/>
          </w:rPr>
          <w:tab/>
        </w:r>
        <w:r w:rsidR="001A1F00" w:rsidRPr="006A57EC">
          <w:rPr>
            <w:rFonts w:ascii="Arial" w:hAnsi="Arial" w:cs="Arial"/>
            <w:b w:val="0"/>
            <w:noProof/>
            <w:sz w:val="24"/>
            <w:szCs w:val="24"/>
          </w:rPr>
          <w:fldChar w:fldCharType="begin"/>
        </w:r>
        <w:r w:rsidR="001A1F00" w:rsidRPr="006A57EC">
          <w:rPr>
            <w:rFonts w:ascii="Arial" w:hAnsi="Arial" w:cs="Arial"/>
            <w:b w:val="0"/>
            <w:noProof/>
            <w:sz w:val="24"/>
            <w:szCs w:val="24"/>
          </w:rPr>
          <w:instrText xml:space="preserve"> PAGEREF _Toc61850298 \h </w:instrText>
        </w:r>
        <w:r w:rsidR="001A1F00" w:rsidRPr="006A57EC">
          <w:rPr>
            <w:rFonts w:ascii="Arial" w:hAnsi="Arial" w:cs="Arial"/>
            <w:b w:val="0"/>
            <w:noProof/>
            <w:sz w:val="24"/>
            <w:szCs w:val="24"/>
          </w:rPr>
        </w:r>
        <w:r w:rsidR="001A1F00" w:rsidRPr="006A57EC">
          <w:rPr>
            <w:rFonts w:ascii="Arial" w:hAnsi="Arial" w:cs="Arial"/>
            <w:b w:val="0"/>
            <w:noProof/>
            <w:sz w:val="24"/>
            <w:szCs w:val="24"/>
          </w:rPr>
          <w:fldChar w:fldCharType="separate"/>
        </w:r>
        <w:r w:rsidR="001A1F00" w:rsidRPr="006A57EC">
          <w:rPr>
            <w:rFonts w:ascii="Arial" w:hAnsi="Arial" w:cs="Arial"/>
            <w:b w:val="0"/>
            <w:noProof/>
            <w:sz w:val="24"/>
            <w:szCs w:val="24"/>
          </w:rPr>
          <w:t>4</w:t>
        </w:r>
        <w:r w:rsidR="001A1F00" w:rsidRPr="006A57EC">
          <w:rPr>
            <w:rFonts w:ascii="Arial" w:hAnsi="Arial" w:cs="Arial"/>
            <w:b w:val="0"/>
            <w:noProof/>
            <w:sz w:val="24"/>
            <w:szCs w:val="24"/>
          </w:rPr>
          <w:fldChar w:fldCharType="end"/>
        </w:r>
      </w:hyperlink>
    </w:p>
    <w:p w:rsidR="001A2DF3" w:rsidRPr="006A57EC" w:rsidRDefault="00A720DE">
      <w:pPr>
        <w:pStyle w:val="Obsah2"/>
        <w:rPr>
          <w:rFonts w:ascii="Arial" w:hAnsi="Arial" w:cs="Arial"/>
          <w:b w:val="0"/>
          <w:noProof/>
          <w:sz w:val="24"/>
          <w:szCs w:val="24"/>
        </w:rPr>
      </w:pPr>
      <w:hyperlink w:anchor="_Toc61850299" w:history="1">
        <w:r w:rsidR="001A1F00" w:rsidRPr="006A57EC">
          <w:rPr>
            <w:rStyle w:val="Hypertextovodkaz"/>
            <w:rFonts w:ascii="Arial" w:hAnsi="Arial" w:cs="Arial"/>
            <w:b w:val="0"/>
            <w:noProof/>
            <w:sz w:val="24"/>
            <w:szCs w:val="24"/>
          </w:rPr>
          <w:t>1.3.</w:t>
        </w:r>
        <w:r w:rsidR="001A1F00" w:rsidRPr="006A57EC">
          <w:rPr>
            <w:rFonts w:ascii="Arial" w:hAnsi="Arial" w:cs="Arial"/>
            <w:b w:val="0"/>
            <w:noProof/>
            <w:sz w:val="24"/>
            <w:szCs w:val="24"/>
          </w:rPr>
          <w:tab/>
        </w:r>
        <w:r w:rsidR="001A1F00" w:rsidRPr="006A57EC">
          <w:rPr>
            <w:rStyle w:val="Hypertextovodkaz"/>
            <w:rFonts w:ascii="Arial" w:hAnsi="Arial" w:cs="Arial"/>
            <w:b w:val="0"/>
            <w:noProof/>
            <w:sz w:val="24"/>
            <w:szCs w:val="24"/>
          </w:rPr>
          <w:t>Přehled významných dodavatelů a odběratelů elektřiny</w:t>
        </w:r>
        <w:r w:rsidR="001A1F00" w:rsidRPr="006A57EC">
          <w:rPr>
            <w:rFonts w:ascii="Arial" w:hAnsi="Arial" w:cs="Arial"/>
            <w:b w:val="0"/>
            <w:noProof/>
            <w:sz w:val="24"/>
            <w:szCs w:val="24"/>
          </w:rPr>
          <w:tab/>
        </w:r>
        <w:r w:rsidR="001A1F00" w:rsidRPr="006A57EC">
          <w:rPr>
            <w:rFonts w:ascii="Arial" w:hAnsi="Arial" w:cs="Arial"/>
            <w:b w:val="0"/>
            <w:noProof/>
            <w:sz w:val="24"/>
            <w:szCs w:val="24"/>
          </w:rPr>
          <w:fldChar w:fldCharType="begin"/>
        </w:r>
        <w:r w:rsidR="001A1F00" w:rsidRPr="006A57EC">
          <w:rPr>
            <w:rFonts w:ascii="Arial" w:hAnsi="Arial" w:cs="Arial"/>
            <w:b w:val="0"/>
            <w:noProof/>
            <w:sz w:val="24"/>
            <w:szCs w:val="24"/>
          </w:rPr>
          <w:instrText xml:space="preserve"> PAGEREF _Toc61850299 \h </w:instrText>
        </w:r>
        <w:r w:rsidR="001A1F00" w:rsidRPr="006A57EC">
          <w:rPr>
            <w:rFonts w:ascii="Arial" w:hAnsi="Arial" w:cs="Arial"/>
            <w:b w:val="0"/>
            <w:noProof/>
            <w:sz w:val="24"/>
            <w:szCs w:val="24"/>
          </w:rPr>
        </w:r>
        <w:r w:rsidR="001A1F00" w:rsidRPr="006A57EC">
          <w:rPr>
            <w:rFonts w:ascii="Arial" w:hAnsi="Arial" w:cs="Arial"/>
            <w:b w:val="0"/>
            <w:noProof/>
            <w:sz w:val="24"/>
            <w:szCs w:val="24"/>
          </w:rPr>
          <w:fldChar w:fldCharType="separate"/>
        </w:r>
        <w:r w:rsidR="001A1F00" w:rsidRPr="006A57EC">
          <w:rPr>
            <w:rFonts w:ascii="Arial" w:hAnsi="Arial" w:cs="Arial"/>
            <w:b w:val="0"/>
            <w:noProof/>
            <w:sz w:val="24"/>
            <w:szCs w:val="24"/>
          </w:rPr>
          <w:t>4</w:t>
        </w:r>
        <w:r w:rsidR="001A1F00" w:rsidRPr="006A57EC">
          <w:rPr>
            <w:rFonts w:ascii="Arial" w:hAnsi="Arial" w:cs="Arial"/>
            <w:b w:val="0"/>
            <w:noProof/>
            <w:sz w:val="24"/>
            <w:szCs w:val="24"/>
          </w:rPr>
          <w:fldChar w:fldCharType="end"/>
        </w:r>
      </w:hyperlink>
    </w:p>
    <w:p w:rsidR="001A2DF3" w:rsidRPr="006A57EC" w:rsidRDefault="00A720DE">
      <w:pPr>
        <w:pStyle w:val="Obsah2"/>
        <w:rPr>
          <w:rFonts w:ascii="Arial" w:hAnsi="Arial" w:cs="Arial"/>
          <w:b w:val="0"/>
          <w:noProof/>
          <w:sz w:val="24"/>
          <w:szCs w:val="24"/>
        </w:rPr>
      </w:pPr>
      <w:hyperlink w:anchor="_Toc61850300" w:history="1">
        <w:r w:rsidR="001A1F00" w:rsidRPr="006A57EC">
          <w:rPr>
            <w:rStyle w:val="Hypertextovodkaz"/>
            <w:rFonts w:ascii="Arial" w:hAnsi="Arial" w:cs="Arial"/>
            <w:b w:val="0"/>
            <w:noProof/>
            <w:sz w:val="24"/>
            <w:szCs w:val="24"/>
          </w:rPr>
          <w:t>1.4.</w:t>
        </w:r>
        <w:r w:rsidR="001A1F00" w:rsidRPr="006A57EC">
          <w:rPr>
            <w:rFonts w:ascii="Arial" w:hAnsi="Arial" w:cs="Arial"/>
            <w:b w:val="0"/>
            <w:noProof/>
            <w:sz w:val="24"/>
            <w:szCs w:val="24"/>
          </w:rPr>
          <w:tab/>
        </w:r>
        <w:r w:rsidR="001A1F00" w:rsidRPr="006A57EC">
          <w:rPr>
            <w:rStyle w:val="Hypertextovodkaz"/>
            <w:rFonts w:ascii="Arial" w:hAnsi="Arial" w:cs="Arial"/>
            <w:b w:val="0"/>
            <w:noProof/>
            <w:sz w:val="24"/>
            <w:szCs w:val="24"/>
          </w:rPr>
          <w:t>Regulační, vypínací a frekvenční plán</w:t>
        </w:r>
        <w:r w:rsidR="001A1F00" w:rsidRPr="006A57EC">
          <w:rPr>
            <w:rFonts w:ascii="Arial" w:hAnsi="Arial" w:cs="Arial"/>
            <w:b w:val="0"/>
            <w:noProof/>
            <w:sz w:val="24"/>
            <w:szCs w:val="24"/>
          </w:rPr>
          <w:tab/>
        </w:r>
        <w:r w:rsidR="001A1F00" w:rsidRPr="006A57EC">
          <w:rPr>
            <w:rFonts w:ascii="Arial" w:hAnsi="Arial" w:cs="Arial"/>
            <w:b w:val="0"/>
            <w:noProof/>
            <w:sz w:val="24"/>
            <w:szCs w:val="24"/>
          </w:rPr>
          <w:fldChar w:fldCharType="begin"/>
        </w:r>
        <w:r w:rsidR="001A1F00" w:rsidRPr="006A57EC">
          <w:rPr>
            <w:rFonts w:ascii="Arial" w:hAnsi="Arial" w:cs="Arial"/>
            <w:b w:val="0"/>
            <w:noProof/>
            <w:sz w:val="24"/>
            <w:szCs w:val="24"/>
          </w:rPr>
          <w:instrText xml:space="preserve"> PAGEREF _Toc61850300 \h </w:instrText>
        </w:r>
        <w:r w:rsidR="001A1F00" w:rsidRPr="006A57EC">
          <w:rPr>
            <w:rFonts w:ascii="Arial" w:hAnsi="Arial" w:cs="Arial"/>
            <w:b w:val="0"/>
            <w:noProof/>
            <w:sz w:val="24"/>
            <w:szCs w:val="24"/>
          </w:rPr>
        </w:r>
        <w:r w:rsidR="001A1F00" w:rsidRPr="006A57EC">
          <w:rPr>
            <w:rFonts w:ascii="Arial" w:hAnsi="Arial" w:cs="Arial"/>
            <w:b w:val="0"/>
            <w:noProof/>
            <w:sz w:val="24"/>
            <w:szCs w:val="24"/>
          </w:rPr>
          <w:fldChar w:fldCharType="separate"/>
        </w:r>
        <w:r w:rsidR="001A1F00" w:rsidRPr="006A57EC">
          <w:rPr>
            <w:rFonts w:ascii="Arial" w:hAnsi="Arial" w:cs="Arial"/>
            <w:b w:val="0"/>
            <w:noProof/>
            <w:sz w:val="24"/>
            <w:szCs w:val="24"/>
          </w:rPr>
          <w:t>4</w:t>
        </w:r>
        <w:r w:rsidR="001A1F00" w:rsidRPr="006A57EC">
          <w:rPr>
            <w:rFonts w:ascii="Arial" w:hAnsi="Arial" w:cs="Arial"/>
            <w:b w:val="0"/>
            <w:noProof/>
            <w:sz w:val="24"/>
            <w:szCs w:val="24"/>
          </w:rPr>
          <w:fldChar w:fldCharType="end"/>
        </w:r>
      </w:hyperlink>
    </w:p>
    <w:p w:rsidR="001A2DF3" w:rsidRPr="006A57EC" w:rsidRDefault="00A720DE">
      <w:pPr>
        <w:pStyle w:val="Obsah2"/>
        <w:rPr>
          <w:rFonts w:ascii="Arial" w:hAnsi="Arial" w:cs="Arial"/>
          <w:b w:val="0"/>
          <w:noProof/>
          <w:sz w:val="24"/>
          <w:szCs w:val="24"/>
        </w:rPr>
      </w:pPr>
      <w:hyperlink w:anchor="_Toc61850301" w:history="1">
        <w:r w:rsidR="001A1F00" w:rsidRPr="006A57EC">
          <w:rPr>
            <w:rStyle w:val="Hypertextovodkaz"/>
            <w:rFonts w:ascii="Arial" w:hAnsi="Arial" w:cs="Arial"/>
            <w:b w:val="0"/>
            <w:noProof/>
            <w:sz w:val="24"/>
            <w:szCs w:val="24"/>
          </w:rPr>
          <w:t>1.5.</w:t>
        </w:r>
        <w:r w:rsidR="001A1F00" w:rsidRPr="006A57EC">
          <w:rPr>
            <w:rFonts w:ascii="Arial" w:hAnsi="Arial" w:cs="Arial"/>
            <w:b w:val="0"/>
            <w:noProof/>
            <w:sz w:val="24"/>
            <w:szCs w:val="24"/>
          </w:rPr>
          <w:tab/>
        </w:r>
        <w:r w:rsidR="001A1F00" w:rsidRPr="006A57EC">
          <w:rPr>
            <w:rStyle w:val="Hypertextovodkaz"/>
            <w:rFonts w:ascii="Arial" w:hAnsi="Arial" w:cs="Arial"/>
            <w:b w:val="0"/>
            <w:noProof/>
            <w:sz w:val="24"/>
            <w:szCs w:val="24"/>
          </w:rPr>
          <w:t>Přehled kapacit pro provoz, údržbu a opravy</w:t>
        </w:r>
        <w:r w:rsidR="001A1F00" w:rsidRPr="006A57EC">
          <w:rPr>
            <w:rFonts w:ascii="Arial" w:hAnsi="Arial" w:cs="Arial"/>
            <w:b w:val="0"/>
            <w:noProof/>
            <w:sz w:val="24"/>
            <w:szCs w:val="24"/>
          </w:rPr>
          <w:tab/>
        </w:r>
        <w:r w:rsidR="001A1F00" w:rsidRPr="006A57EC">
          <w:rPr>
            <w:rFonts w:ascii="Arial" w:hAnsi="Arial" w:cs="Arial"/>
            <w:b w:val="0"/>
            <w:noProof/>
            <w:sz w:val="24"/>
            <w:szCs w:val="24"/>
          </w:rPr>
          <w:fldChar w:fldCharType="begin"/>
        </w:r>
        <w:r w:rsidR="001A1F00" w:rsidRPr="006A57EC">
          <w:rPr>
            <w:rFonts w:ascii="Arial" w:hAnsi="Arial" w:cs="Arial"/>
            <w:b w:val="0"/>
            <w:noProof/>
            <w:sz w:val="24"/>
            <w:szCs w:val="24"/>
          </w:rPr>
          <w:instrText xml:space="preserve"> PAGEREF _Toc61850301 \h </w:instrText>
        </w:r>
        <w:r w:rsidR="001A1F00" w:rsidRPr="006A57EC">
          <w:rPr>
            <w:rFonts w:ascii="Arial" w:hAnsi="Arial" w:cs="Arial"/>
            <w:b w:val="0"/>
            <w:noProof/>
            <w:sz w:val="24"/>
            <w:szCs w:val="24"/>
          </w:rPr>
        </w:r>
        <w:r w:rsidR="001A1F00" w:rsidRPr="006A57EC">
          <w:rPr>
            <w:rFonts w:ascii="Arial" w:hAnsi="Arial" w:cs="Arial"/>
            <w:b w:val="0"/>
            <w:noProof/>
            <w:sz w:val="24"/>
            <w:szCs w:val="24"/>
          </w:rPr>
          <w:fldChar w:fldCharType="separate"/>
        </w:r>
        <w:r w:rsidR="001A1F00" w:rsidRPr="006A57EC">
          <w:rPr>
            <w:rFonts w:ascii="Arial" w:hAnsi="Arial" w:cs="Arial"/>
            <w:b w:val="0"/>
            <w:noProof/>
            <w:sz w:val="24"/>
            <w:szCs w:val="24"/>
          </w:rPr>
          <w:t>5</w:t>
        </w:r>
        <w:r w:rsidR="001A1F00" w:rsidRPr="006A57EC">
          <w:rPr>
            <w:rFonts w:ascii="Arial" w:hAnsi="Arial" w:cs="Arial"/>
            <w:b w:val="0"/>
            <w:noProof/>
            <w:sz w:val="24"/>
            <w:szCs w:val="24"/>
          </w:rPr>
          <w:fldChar w:fldCharType="end"/>
        </w:r>
      </w:hyperlink>
    </w:p>
    <w:p w:rsidR="001A2DF3" w:rsidRPr="006A57EC" w:rsidRDefault="00A720DE">
      <w:pPr>
        <w:pStyle w:val="Obsah1"/>
        <w:rPr>
          <w:rFonts w:cs="Arial"/>
          <w:b w:val="0"/>
          <w:noProof/>
          <w:szCs w:val="24"/>
        </w:rPr>
      </w:pPr>
      <w:hyperlink w:anchor="_Toc61850302" w:history="1">
        <w:r w:rsidR="001A1F00" w:rsidRPr="006A57EC">
          <w:rPr>
            <w:rStyle w:val="Hypertextovodkaz"/>
            <w:rFonts w:cs="Arial"/>
            <w:b w:val="0"/>
            <w:noProof/>
            <w:szCs w:val="24"/>
          </w:rPr>
          <w:t>2.</w:t>
        </w:r>
        <w:r w:rsidR="001A1F00" w:rsidRPr="006A57EC">
          <w:rPr>
            <w:rFonts w:cs="Arial"/>
            <w:b w:val="0"/>
            <w:noProof/>
            <w:szCs w:val="24"/>
          </w:rPr>
          <w:tab/>
        </w:r>
        <w:r w:rsidR="001A1F00" w:rsidRPr="006A57EC">
          <w:rPr>
            <w:rStyle w:val="Hypertextovodkaz"/>
            <w:rFonts w:cs="Arial"/>
            <w:b w:val="0"/>
            <w:noProof/>
            <w:szCs w:val="24"/>
          </w:rPr>
          <w:t>Pracovní pokyny</w:t>
        </w:r>
        <w:r w:rsidR="001A1F00" w:rsidRPr="006A57EC">
          <w:rPr>
            <w:rFonts w:cs="Arial"/>
            <w:b w:val="0"/>
            <w:noProof/>
            <w:szCs w:val="24"/>
          </w:rPr>
          <w:tab/>
        </w:r>
        <w:r w:rsidR="001A1F00" w:rsidRPr="006A57EC">
          <w:rPr>
            <w:rFonts w:cs="Arial"/>
            <w:b w:val="0"/>
            <w:noProof/>
            <w:szCs w:val="24"/>
          </w:rPr>
          <w:fldChar w:fldCharType="begin"/>
        </w:r>
        <w:r w:rsidR="001A1F00" w:rsidRPr="006A57EC">
          <w:rPr>
            <w:rFonts w:cs="Arial"/>
            <w:b w:val="0"/>
            <w:noProof/>
            <w:szCs w:val="24"/>
          </w:rPr>
          <w:instrText xml:space="preserve"> PAGEREF _Toc61850302 \h </w:instrText>
        </w:r>
        <w:r w:rsidR="001A1F00" w:rsidRPr="006A57EC">
          <w:rPr>
            <w:rFonts w:cs="Arial"/>
            <w:b w:val="0"/>
            <w:noProof/>
            <w:szCs w:val="24"/>
          </w:rPr>
        </w:r>
        <w:r w:rsidR="001A1F00" w:rsidRPr="006A57EC">
          <w:rPr>
            <w:rFonts w:cs="Arial"/>
            <w:b w:val="0"/>
            <w:noProof/>
            <w:szCs w:val="24"/>
          </w:rPr>
          <w:fldChar w:fldCharType="separate"/>
        </w:r>
        <w:r w:rsidR="001A1F00" w:rsidRPr="006A57EC">
          <w:rPr>
            <w:rFonts w:cs="Arial"/>
            <w:b w:val="0"/>
            <w:noProof/>
            <w:szCs w:val="24"/>
          </w:rPr>
          <w:t>6</w:t>
        </w:r>
        <w:r w:rsidR="001A1F00" w:rsidRPr="006A57EC">
          <w:rPr>
            <w:rFonts w:cs="Arial"/>
            <w:b w:val="0"/>
            <w:noProof/>
            <w:szCs w:val="24"/>
          </w:rPr>
          <w:fldChar w:fldCharType="end"/>
        </w:r>
      </w:hyperlink>
    </w:p>
    <w:p w:rsidR="001A2DF3" w:rsidRPr="006A57EC" w:rsidRDefault="00A720DE">
      <w:pPr>
        <w:pStyle w:val="Obsah1"/>
        <w:rPr>
          <w:rFonts w:cs="Arial"/>
          <w:b w:val="0"/>
          <w:noProof/>
          <w:szCs w:val="24"/>
        </w:rPr>
      </w:pPr>
      <w:hyperlink w:anchor="_Toc61850303" w:history="1">
        <w:r w:rsidR="001A1F00" w:rsidRPr="006A57EC">
          <w:rPr>
            <w:rStyle w:val="Hypertextovodkaz"/>
            <w:rFonts w:cs="Arial"/>
            <w:b w:val="0"/>
            <w:noProof/>
            <w:szCs w:val="24"/>
          </w:rPr>
          <w:t>3.</w:t>
        </w:r>
        <w:r w:rsidR="001A1F00" w:rsidRPr="006A57EC">
          <w:rPr>
            <w:rFonts w:cs="Arial"/>
            <w:b w:val="0"/>
            <w:noProof/>
            <w:szCs w:val="24"/>
          </w:rPr>
          <w:tab/>
        </w:r>
        <w:r w:rsidR="001A1F00" w:rsidRPr="006A57EC">
          <w:rPr>
            <w:rStyle w:val="Hypertextovodkaz"/>
            <w:rFonts w:cs="Arial"/>
            <w:b w:val="0"/>
            <w:noProof/>
            <w:szCs w:val="24"/>
          </w:rPr>
          <w:t>Plán k předcházení stavů nouze a k obnovení provozu</w:t>
        </w:r>
        <w:r w:rsidR="001A1F00" w:rsidRPr="006A57EC">
          <w:rPr>
            <w:rFonts w:cs="Arial"/>
            <w:b w:val="0"/>
            <w:noProof/>
            <w:szCs w:val="24"/>
          </w:rPr>
          <w:tab/>
        </w:r>
        <w:r w:rsidR="001A1F00" w:rsidRPr="006A57EC">
          <w:rPr>
            <w:rFonts w:cs="Arial"/>
            <w:b w:val="0"/>
            <w:noProof/>
            <w:szCs w:val="24"/>
          </w:rPr>
          <w:fldChar w:fldCharType="begin"/>
        </w:r>
        <w:r w:rsidR="001A1F00" w:rsidRPr="006A57EC">
          <w:rPr>
            <w:rFonts w:cs="Arial"/>
            <w:b w:val="0"/>
            <w:noProof/>
            <w:szCs w:val="24"/>
          </w:rPr>
          <w:instrText xml:space="preserve"> PAGEREF _Toc61850303 \h </w:instrText>
        </w:r>
        <w:r w:rsidR="001A1F00" w:rsidRPr="006A57EC">
          <w:rPr>
            <w:rFonts w:cs="Arial"/>
            <w:b w:val="0"/>
            <w:noProof/>
            <w:szCs w:val="24"/>
          </w:rPr>
        </w:r>
        <w:r w:rsidR="001A1F00" w:rsidRPr="006A57EC">
          <w:rPr>
            <w:rFonts w:cs="Arial"/>
            <w:b w:val="0"/>
            <w:noProof/>
            <w:szCs w:val="24"/>
          </w:rPr>
          <w:fldChar w:fldCharType="separate"/>
        </w:r>
        <w:r w:rsidR="001A1F00" w:rsidRPr="006A57EC">
          <w:rPr>
            <w:rFonts w:cs="Arial"/>
            <w:b w:val="0"/>
            <w:noProof/>
            <w:szCs w:val="24"/>
          </w:rPr>
          <w:t>7</w:t>
        </w:r>
        <w:r w:rsidR="001A1F00" w:rsidRPr="006A57EC">
          <w:rPr>
            <w:rFonts w:cs="Arial"/>
            <w:b w:val="0"/>
            <w:noProof/>
            <w:szCs w:val="24"/>
          </w:rPr>
          <w:fldChar w:fldCharType="end"/>
        </w:r>
      </w:hyperlink>
    </w:p>
    <w:p w:rsidR="001A2DF3" w:rsidRPr="006A57EC" w:rsidRDefault="00A720DE">
      <w:pPr>
        <w:pStyle w:val="Obsah2"/>
        <w:rPr>
          <w:rFonts w:ascii="Arial" w:hAnsi="Arial" w:cs="Arial"/>
          <w:b w:val="0"/>
          <w:noProof/>
          <w:sz w:val="24"/>
          <w:szCs w:val="24"/>
        </w:rPr>
      </w:pPr>
      <w:hyperlink w:anchor="_Toc61850304" w:history="1">
        <w:r w:rsidR="001A1F00" w:rsidRPr="006A57EC">
          <w:rPr>
            <w:rStyle w:val="Hypertextovodkaz"/>
            <w:rFonts w:ascii="Arial" w:hAnsi="Arial" w:cs="Arial"/>
            <w:b w:val="0"/>
            <w:noProof/>
            <w:sz w:val="24"/>
            <w:szCs w:val="24"/>
          </w:rPr>
          <w:t>3.1.</w:t>
        </w:r>
        <w:r w:rsidR="001A1F00" w:rsidRPr="006A57EC">
          <w:rPr>
            <w:rFonts w:ascii="Arial" w:hAnsi="Arial" w:cs="Arial"/>
            <w:b w:val="0"/>
            <w:noProof/>
            <w:sz w:val="24"/>
            <w:szCs w:val="24"/>
          </w:rPr>
          <w:tab/>
        </w:r>
        <w:r w:rsidR="001A1F00" w:rsidRPr="006A57EC">
          <w:rPr>
            <w:rStyle w:val="Hypertextovodkaz"/>
            <w:rFonts w:ascii="Arial" w:hAnsi="Arial" w:cs="Arial"/>
            <w:b w:val="0"/>
            <w:noProof/>
            <w:sz w:val="24"/>
            <w:szCs w:val="24"/>
          </w:rPr>
          <w:t>Postupy k předcházení stavů nouze</w:t>
        </w:r>
        <w:r w:rsidR="001A1F00" w:rsidRPr="006A57EC">
          <w:rPr>
            <w:rFonts w:ascii="Arial" w:hAnsi="Arial" w:cs="Arial"/>
            <w:b w:val="0"/>
            <w:noProof/>
            <w:sz w:val="24"/>
            <w:szCs w:val="24"/>
          </w:rPr>
          <w:tab/>
        </w:r>
        <w:r w:rsidR="001A1F00" w:rsidRPr="006A57EC">
          <w:rPr>
            <w:rFonts w:ascii="Arial" w:hAnsi="Arial" w:cs="Arial"/>
            <w:b w:val="0"/>
            <w:noProof/>
            <w:sz w:val="24"/>
            <w:szCs w:val="24"/>
          </w:rPr>
          <w:fldChar w:fldCharType="begin"/>
        </w:r>
        <w:r w:rsidR="001A1F00" w:rsidRPr="006A57EC">
          <w:rPr>
            <w:rFonts w:ascii="Arial" w:hAnsi="Arial" w:cs="Arial"/>
            <w:b w:val="0"/>
            <w:noProof/>
            <w:sz w:val="24"/>
            <w:szCs w:val="24"/>
          </w:rPr>
          <w:instrText xml:space="preserve"> PAGEREF _Toc61850304 \h </w:instrText>
        </w:r>
        <w:r w:rsidR="001A1F00" w:rsidRPr="006A57EC">
          <w:rPr>
            <w:rFonts w:ascii="Arial" w:hAnsi="Arial" w:cs="Arial"/>
            <w:b w:val="0"/>
            <w:noProof/>
            <w:sz w:val="24"/>
            <w:szCs w:val="24"/>
          </w:rPr>
        </w:r>
        <w:r w:rsidR="001A1F00" w:rsidRPr="006A57EC">
          <w:rPr>
            <w:rFonts w:ascii="Arial" w:hAnsi="Arial" w:cs="Arial"/>
            <w:b w:val="0"/>
            <w:noProof/>
            <w:sz w:val="24"/>
            <w:szCs w:val="24"/>
          </w:rPr>
          <w:fldChar w:fldCharType="separate"/>
        </w:r>
        <w:r w:rsidR="001A1F00" w:rsidRPr="006A57EC">
          <w:rPr>
            <w:rFonts w:ascii="Arial" w:hAnsi="Arial" w:cs="Arial"/>
            <w:b w:val="0"/>
            <w:noProof/>
            <w:sz w:val="24"/>
            <w:szCs w:val="24"/>
          </w:rPr>
          <w:t>7</w:t>
        </w:r>
        <w:r w:rsidR="001A1F00" w:rsidRPr="006A57EC">
          <w:rPr>
            <w:rFonts w:ascii="Arial" w:hAnsi="Arial" w:cs="Arial"/>
            <w:b w:val="0"/>
            <w:noProof/>
            <w:sz w:val="24"/>
            <w:szCs w:val="24"/>
          </w:rPr>
          <w:fldChar w:fldCharType="end"/>
        </w:r>
      </w:hyperlink>
    </w:p>
    <w:p w:rsidR="001A2DF3" w:rsidRPr="006A57EC" w:rsidRDefault="00A720DE">
      <w:pPr>
        <w:pStyle w:val="Obsah3"/>
        <w:tabs>
          <w:tab w:val="left" w:pos="960"/>
          <w:tab w:val="right" w:leader="dot" w:pos="9062"/>
        </w:tabs>
        <w:rPr>
          <w:rFonts w:ascii="Arial" w:hAnsi="Arial" w:cs="Arial"/>
          <w:noProof/>
          <w:sz w:val="24"/>
          <w:szCs w:val="24"/>
        </w:rPr>
      </w:pPr>
      <w:hyperlink w:anchor="_Toc61850305" w:history="1">
        <w:r w:rsidR="001A1F00" w:rsidRPr="006A57EC">
          <w:rPr>
            <w:rStyle w:val="Hypertextovodkaz"/>
            <w:rFonts w:ascii="Arial" w:hAnsi="Arial" w:cs="Arial"/>
            <w:noProof/>
            <w:sz w:val="24"/>
            <w:szCs w:val="24"/>
          </w:rPr>
          <w:t>3.1.1.</w:t>
        </w:r>
        <w:r w:rsidR="001A1F00" w:rsidRPr="006A57EC">
          <w:rPr>
            <w:rFonts w:ascii="Arial" w:hAnsi="Arial" w:cs="Arial"/>
            <w:noProof/>
            <w:sz w:val="24"/>
            <w:szCs w:val="24"/>
          </w:rPr>
          <w:tab/>
        </w:r>
        <w:r w:rsidR="001A1F00" w:rsidRPr="006A57EC">
          <w:rPr>
            <w:rStyle w:val="Hypertextovodkaz"/>
            <w:rFonts w:ascii="Arial" w:hAnsi="Arial" w:cs="Arial"/>
            <w:noProof/>
            <w:sz w:val="24"/>
            <w:szCs w:val="24"/>
          </w:rPr>
          <w:t>Výpočet chodu sítě pro charakteristické zatížení LDS</w:t>
        </w:r>
        <w:r w:rsidR="001A1F00" w:rsidRPr="006A57EC">
          <w:rPr>
            <w:rFonts w:ascii="Arial" w:hAnsi="Arial" w:cs="Arial"/>
            <w:noProof/>
            <w:sz w:val="24"/>
            <w:szCs w:val="24"/>
          </w:rPr>
          <w:tab/>
        </w:r>
        <w:r w:rsidR="001A1F00" w:rsidRPr="006A57EC">
          <w:rPr>
            <w:rFonts w:ascii="Arial" w:hAnsi="Arial" w:cs="Arial"/>
            <w:noProof/>
            <w:sz w:val="24"/>
            <w:szCs w:val="24"/>
          </w:rPr>
          <w:fldChar w:fldCharType="begin"/>
        </w:r>
        <w:r w:rsidR="001A1F00" w:rsidRPr="006A57EC">
          <w:rPr>
            <w:rFonts w:ascii="Arial" w:hAnsi="Arial" w:cs="Arial"/>
            <w:noProof/>
            <w:sz w:val="24"/>
            <w:szCs w:val="24"/>
          </w:rPr>
          <w:instrText xml:space="preserve"> PAGEREF _Toc61850305 \h </w:instrText>
        </w:r>
        <w:r w:rsidR="001A1F00" w:rsidRPr="006A57EC">
          <w:rPr>
            <w:rFonts w:ascii="Arial" w:hAnsi="Arial" w:cs="Arial"/>
            <w:noProof/>
            <w:sz w:val="24"/>
            <w:szCs w:val="24"/>
          </w:rPr>
        </w:r>
        <w:r w:rsidR="001A1F00" w:rsidRPr="006A57EC">
          <w:rPr>
            <w:rFonts w:ascii="Arial" w:hAnsi="Arial" w:cs="Arial"/>
            <w:noProof/>
            <w:sz w:val="24"/>
            <w:szCs w:val="24"/>
          </w:rPr>
          <w:fldChar w:fldCharType="separate"/>
        </w:r>
        <w:r w:rsidR="001A1F00" w:rsidRPr="006A57EC">
          <w:rPr>
            <w:rFonts w:ascii="Arial" w:hAnsi="Arial" w:cs="Arial"/>
            <w:noProof/>
            <w:sz w:val="24"/>
            <w:szCs w:val="24"/>
          </w:rPr>
          <w:t>7</w:t>
        </w:r>
        <w:r w:rsidR="001A1F00" w:rsidRPr="006A57EC">
          <w:rPr>
            <w:rFonts w:ascii="Arial" w:hAnsi="Arial" w:cs="Arial"/>
            <w:noProof/>
            <w:sz w:val="24"/>
            <w:szCs w:val="24"/>
          </w:rPr>
          <w:fldChar w:fldCharType="end"/>
        </w:r>
      </w:hyperlink>
    </w:p>
    <w:p w:rsidR="001A2DF3" w:rsidRPr="006A57EC" w:rsidRDefault="00A720DE">
      <w:pPr>
        <w:pStyle w:val="Obsah3"/>
        <w:tabs>
          <w:tab w:val="left" w:pos="960"/>
          <w:tab w:val="right" w:leader="dot" w:pos="9062"/>
        </w:tabs>
        <w:rPr>
          <w:rFonts w:ascii="Arial" w:hAnsi="Arial" w:cs="Arial"/>
          <w:noProof/>
          <w:sz w:val="24"/>
          <w:szCs w:val="24"/>
        </w:rPr>
      </w:pPr>
      <w:hyperlink w:anchor="_Toc61850306" w:history="1">
        <w:r w:rsidR="001A1F00" w:rsidRPr="006A57EC">
          <w:rPr>
            <w:rStyle w:val="Hypertextovodkaz"/>
            <w:rFonts w:ascii="Arial" w:hAnsi="Arial" w:cs="Arial"/>
            <w:noProof/>
            <w:sz w:val="24"/>
            <w:szCs w:val="24"/>
          </w:rPr>
          <w:t>3.1.2.</w:t>
        </w:r>
        <w:r w:rsidR="001A1F00" w:rsidRPr="006A57EC">
          <w:rPr>
            <w:rFonts w:ascii="Arial" w:hAnsi="Arial" w:cs="Arial"/>
            <w:noProof/>
            <w:sz w:val="24"/>
            <w:szCs w:val="24"/>
          </w:rPr>
          <w:tab/>
        </w:r>
        <w:r w:rsidR="001A1F00" w:rsidRPr="006A57EC">
          <w:rPr>
            <w:rStyle w:val="Hypertextovodkaz"/>
            <w:rFonts w:ascii="Arial" w:hAnsi="Arial" w:cs="Arial"/>
            <w:noProof/>
            <w:sz w:val="24"/>
            <w:szCs w:val="24"/>
          </w:rPr>
          <w:t>Stav LDS při výpadku hlavního napájení</w:t>
        </w:r>
        <w:r w:rsidR="001A1F00" w:rsidRPr="006A57EC">
          <w:rPr>
            <w:rFonts w:ascii="Arial" w:hAnsi="Arial" w:cs="Arial"/>
            <w:noProof/>
            <w:sz w:val="24"/>
            <w:szCs w:val="24"/>
          </w:rPr>
          <w:tab/>
        </w:r>
        <w:r w:rsidR="001A1F00" w:rsidRPr="006A57EC">
          <w:rPr>
            <w:rFonts w:ascii="Arial" w:hAnsi="Arial" w:cs="Arial"/>
            <w:noProof/>
            <w:sz w:val="24"/>
            <w:szCs w:val="24"/>
          </w:rPr>
          <w:fldChar w:fldCharType="begin"/>
        </w:r>
        <w:r w:rsidR="001A1F00" w:rsidRPr="006A57EC">
          <w:rPr>
            <w:rFonts w:ascii="Arial" w:hAnsi="Arial" w:cs="Arial"/>
            <w:noProof/>
            <w:sz w:val="24"/>
            <w:szCs w:val="24"/>
          </w:rPr>
          <w:instrText xml:space="preserve"> PAGEREF _Toc61850306 \h </w:instrText>
        </w:r>
        <w:r w:rsidR="001A1F00" w:rsidRPr="006A57EC">
          <w:rPr>
            <w:rFonts w:ascii="Arial" w:hAnsi="Arial" w:cs="Arial"/>
            <w:noProof/>
            <w:sz w:val="24"/>
            <w:szCs w:val="24"/>
          </w:rPr>
        </w:r>
        <w:r w:rsidR="001A1F00" w:rsidRPr="006A57EC">
          <w:rPr>
            <w:rFonts w:ascii="Arial" w:hAnsi="Arial" w:cs="Arial"/>
            <w:noProof/>
            <w:sz w:val="24"/>
            <w:szCs w:val="24"/>
          </w:rPr>
          <w:fldChar w:fldCharType="separate"/>
        </w:r>
        <w:r w:rsidR="001A1F00" w:rsidRPr="006A57EC">
          <w:rPr>
            <w:rFonts w:ascii="Arial" w:hAnsi="Arial" w:cs="Arial"/>
            <w:noProof/>
            <w:sz w:val="24"/>
            <w:szCs w:val="24"/>
          </w:rPr>
          <w:t>7</w:t>
        </w:r>
        <w:r w:rsidR="001A1F00" w:rsidRPr="006A57EC">
          <w:rPr>
            <w:rFonts w:ascii="Arial" w:hAnsi="Arial" w:cs="Arial"/>
            <w:noProof/>
            <w:sz w:val="24"/>
            <w:szCs w:val="24"/>
          </w:rPr>
          <w:fldChar w:fldCharType="end"/>
        </w:r>
      </w:hyperlink>
    </w:p>
    <w:p w:rsidR="001A2DF3" w:rsidRPr="006A57EC" w:rsidRDefault="00A720DE">
      <w:pPr>
        <w:pStyle w:val="Obsah3"/>
        <w:tabs>
          <w:tab w:val="left" w:pos="960"/>
          <w:tab w:val="right" w:leader="dot" w:pos="9062"/>
        </w:tabs>
        <w:rPr>
          <w:rFonts w:ascii="Arial" w:hAnsi="Arial" w:cs="Arial"/>
          <w:noProof/>
          <w:sz w:val="24"/>
          <w:szCs w:val="24"/>
        </w:rPr>
      </w:pPr>
      <w:hyperlink w:anchor="_Toc61850307" w:history="1">
        <w:r w:rsidR="001A1F00" w:rsidRPr="006A57EC">
          <w:rPr>
            <w:rStyle w:val="Hypertextovodkaz"/>
            <w:rFonts w:ascii="Arial" w:hAnsi="Arial" w:cs="Arial"/>
            <w:noProof/>
            <w:sz w:val="24"/>
            <w:szCs w:val="24"/>
          </w:rPr>
          <w:t>3.1.3.</w:t>
        </w:r>
        <w:r w:rsidR="001A1F00" w:rsidRPr="006A57EC">
          <w:rPr>
            <w:rFonts w:ascii="Arial" w:hAnsi="Arial" w:cs="Arial"/>
            <w:noProof/>
            <w:sz w:val="24"/>
            <w:szCs w:val="24"/>
          </w:rPr>
          <w:tab/>
        </w:r>
        <w:r w:rsidR="001A1F00" w:rsidRPr="006A57EC">
          <w:rPr>
            <w:rStyle w:val="Hypertextovodkaz"/>
            <w:rFonts w:ascii="Arial" w:hAnsi="Arial" w:cs="Arial"/>
            <w:noProof/>
            <w:sz w:val="24"/>
            <w:szCs w:val="24"/>
          </w:rPr>
          <w:t>Stav LDS při výpadku velmi zatížených vícenásobných vedení 110kV</w:t>
        </w:r>
        <w:r w:rsidR="001A1F00" w:rsidRPr="006A57EC">
          <w:rPr>
            <w:rFonts w:ascii="Arial" w:hAnsi="Arial" w:cs="Arial"/>
            <w:noProof/>
            <w:sz w:val="24"/>
            <w:szCs w:val="24"/>
          </w:rPr>
          <w:tab/>
        </w:r>
        <w:r w:rsidR="001A1F00" w:rsidRPr="006A57EC">
          <w:rPr>
            <w:rFonts w:ascii="Arial" w:hAnsi="Arial" w:cs="Arial"/>
            <w:noProof/>
            <w:sz w:val="24"/>
            <w:szCs w:val="24"/>
          </w:rPr>
          <w:fldChar w:fldCharType="begin"/>
        </w:r>
        <w:r w:rsidR="001A1F00" w:rsidRPr="006A57EC">
          <w:rPr>
            <w:rFonts w:ascii="Arial" w:hAnsi="Arial" w:cs="Arial"/>
            <w:noProof/>
            <w:sz w:val="24"/>
            <w:szCs w:val="24"/>
          </w:rPr>
          <w:instrText xml:space="preserve"> PAGEREF _Toc61850307 \h </w:instrText>
        </w:r>
        <w:r w:rsidR="001A1F00" w:rsidRPr="006A57EC">
          <w:rPr>
            <w:rFonts w:ascii="Arial" w:hAnsi="Arial" w:cs="Arial"/>
            <w:noProof/>
            <w:sz w:val="24"/>
            <w:szCs w:val="24"/>
          </w:rPr>
        </w:r>
        <w:r w:rsidR="001A1F00" w:rsidRPr="006A57EC">
          <w:rPr>
            <w:rFonts w:ascii="Arial" w:hAnsi="Arial" w:cs="Arial"/>
            <w:noProof/>
            <w:sz w:val="24"/>
            <w:szCs w:val="24"/>
          </w:rPr>
          <w:fldChar w:fldCharType="separate"/>
        </w:r>
        <w:r w:rsidR="001A1F00" w:rsidRPr="006A57EC">
          <w:rPr>
            <w:rFonts w:ascii="Arial" w:hAnsi="Arial" w:cs="Arial"/>
            <w:noProof/>
            <w:sz w:val="24"/>
            <w:szCs w:val="24"/>
          </w:rPr>
          <w:t>7</w:t>
        </w:r>
        <w:r w:rsidR="001A1F00" w:rsidRPr="006A57EC">
          <w:rPr>
            <w:rFonts w:ascii="Arial" w:hAnsi="Arial" w:cs="Arial"/>
            <w:noProof/>
            <w:sz w:val="24"/>
            <w:szCs w:val="24"/>
          </w:rPr>
          <w:fldChar w:fldCharType="end"/>
        </w:r>
      </w:hyperlink>
    </w:p>
    <w:p w:rsidR="001A2DF3" w:rsidRPr="006A57EC" w:rsidRDefault="00A720DE">
      <w:pPr>
        <w:pStyle w:val="Obsah3"/>
        <w:tabs>
          <w:tab w:val="left" w:pos="960"/>
          <w:tab w:val="right" w:leader="dot" w:pos="9062"/>
        </w:tabs>
        <w:rPr>
          <w:rFonts w:ascii="Arial" w:hAnsi="Arial" w:cs="Arial"/>
          <w:noProof/>
          <w:sz w:val="24"/>
          <w:szCs w:val="24"/>
        </w:rPr>
      </w:pPr>
      <w:hyperlink w:anchor="_Toc61850308" w:history="1">
        <w:r w:rsidR="001A1F00" w:rsidRPr="006A57EC">
          <w:rPr>
            <w:rStyle w:val="Hypertextovodkaz"/>
            <w:rFonts w:ascii="Arial" w:hAnsi="Arial" w:cs="Arial"/>
            <w:noProof/>
            <w:sz w:val="24"/>
            <w:szCs w:val="24"/>
          </w:rPr>
          <w:t>3.1.4.</w:t>
        </w:r>
        <w:r w:rsidR="001A1F00" w:rsidRPr="006A57EC">
          <w:rPr>
            <w:rFonts w:ascii="Arial" w:hAnsi="Arial" w:cs="Arial"/>
            <w:noProof/>
            <w:sz w:val="24"/>
            <w:szCs w:val="24"/>
          </w:rPr>
          <w:tab/>
        </w:r>
        <w:r w:rsidR="001A1F00" w:rsidRPr="006A57EC">
          <w:rPr>
            <w:rStyle w:val="Hypertextovodkaz"/>
            <w:rFonts w:ascii="Arial" w:hAnsi="Arial" w:cs="Arial"/>
            <w:noProof/>
            <w:sz w:val="24"/>
            <w:szCs w:val="24"/>
          </w:rPr>
          <w:t>Stav LDS při výpadku ostatních vybraných prvků sítě</w:t>
        </w:r>
        <w:r w:rsidR="001A1F00" w:rsidRPr="006A57EC">
          <w:rPr>
            <w:rFonts w:ascii="Arial" w:hAnsi="Arial" w:cs="Arial"/>
            <w:noProof/>
            <w:sz w:val="24"/>
            <w:szCs w:val="24"/>
          </w:rPr>
          <w:tab/>
        </w:r>
        <w:r w:rsidR="001A1F00" w:rsidRPr="006A57EC">
          <w:rPr>
            <w:rFonts w:ascii="Arial" w:hAnsi="Arial" w:cs="Arial"/>
            <w:noProof/>
            <w:sz w:val="24"/>
            <w:szCs w:val="24"/>
          </w:rPr>
          <w:fldChar w:fldCharType="begin"/>
        </w:r>
        <w:r w:rsidR="001A1F00" w:rsidRPr="006A57EC">
          <w:rPr>
            <w:rFonts w:ascii="Arial" w:hAnsi="Arial" w:cs="Arial"/>
            <w:noProof/>
            <w:sz w:val="24"/>
            <w:szCs w:val="24"/>
          </w:rPr>
          <w:instrText xml:space="preserve"> PAGEREF _Toc61850308 \h </w:instrText>
        </w:r>
        <w:r w:rsidR="001A1F00" w:rsidRPr="006A57EC">
          <w:rPr>
            <w:rFonts w:ascii="Arial" w:hAnsi="Arial" w:cs="Arial"/>
            <w:noProof/>
            <w:sz w:val="24"/>
            <w:szCs w:val="24"/>
          </w:rPr>
        </w:r>
        <w:r w:rsidR="001A1F00" w:rsidRPr="006A57EC">
          <w:rPr>
            <w:rFonts w:ascii="Arial" w:hAnsi="Arial" w:cs="Arial"/>
            <w:noProof/>
            <w:sz w:val="24"/>
            <w:szCs w:val="24"/>
          </w:rPr>
          <w:fldChar w:fldCharType="separate"/>
        </w:r>
        <w:r w:rsidR="001A1F00" w:rsidRPr="006A57EC">
          <w:rPr>
            <w:rFonts w:ascii="Arial" w:hAnsi="Arial" w:cs="Arial"/>
            <w:noProof/>
            <w:sz w:val="24"/>
            <w:szCs w:val="24"/>
          </w:rPr>
          <w:t>7</w:t>
        </w:r>
        <w:r w:rsidR="001A1F00" w:rsidRPr="006A57EC">
          <w:rPr>
            <w:rFonts w:ascii="Arial" w:hAnsi="Arial" w:cs="Arial"/>
            <w:noProof/>
            <w:sz w:val="24"/>
            <w:szCs w:val="24"/>
          </w:rPr>
          <w:fldChar w:fldCharType="end"/>
        </w:r>
      </w:hyperlink>
    </w:p>
    <w:p w:rsidR="001A2DF3" w:rsidRPr="006A57EC" w:rsidRDefault="00A720DE">
      <w:pPr>
        <w:pStyle w:val="Obsah3"/>
        <w:tabs>
          <w:tab w:val="left" w:pos="960"/>
          <w:tab w:val="right" w:leader="dot" w:pos="9062"/>
        </w:tabs>
        <w:rPr>
          <w:rFonts w:ascii="Arial" w:hAnsi="Arial" w:cs="Arial"/>
          <w:noProof/>
          <w:sz w:val="24"/>
          <w:szCs w:val="24"/>
        </w:rPr>
      </w:pPr>
      <w:hyperlink w:anchor="_Toc61850309" w:history="1">
        <w:r w:rsidR="001A1F00" w:rsidRPr="006A57EC">
          <w:rPr>
            <w:rStyle w:val="Hypertextovodkaz"/>
            <w:rFonts w:ascii="Arial" w:hAnsi="Arial" w:cs="Arial"/>
            <w:noProof/>
            <w:sz w:val="24"/>
            <w:szCs w:val="24"/>
          </w:rPr>
          <w:t>3.1.5.</w:t>
        </w:r>
        <w:r w:rsidR="001A1F00" w:rsidRPr="006A57EC">
          <w:rPr>
            <w:rFonts w:ascii="Arial" w:hAnsi="Arial" w:cs="Arial"/>
            <w:noProof/>
            <w:sz w:val="24"/>
            <w:szCs w:val="24"/>
          </w:rPr>
          <w:tab/>
        </w:r>
        <w:r w:rsidR="001A1F00" w:rsidRPr="006A57EC">
          <w:rPr>
            <w:rStyle w:val="Hypertextovodkaz"/>
            <w:rFonts w:ascii="Arial" w:hAnsi="Arial" w:cs="Arial"/>
            <w:noProof/>
            <w:sz w:val="24"/>
            <w:szCs w:val="24"/>
          </w:rPr>
          <w:t>Provoz LDS po působení automatických zařízení</w:t>
        </w:r>
        <w:r w:rsidR="001A1F00" w:rsidRPr="006A57EC">
          <w:rPr>
            <w:rFonts w:ascii="Arial" w:hAnsi="Arial" w:cs="Arial"/>
            <w:noProof/>
            <w:sz w:val="24"/>
            <w:szCs w:val="24"/>
          </w:rPr>
          <w:tab/>
        </w:r>
        <w:r w:rsidR="001A1F00" w:rsidRPr="006A57EC">
          <w:rPr>
            <w:rFonts w:ascii="Arial" w:hAnsi="Arial" w:cs="Arial"/>
            <w:noProof/>
            <w:sz w:val="24"/>
            <w:szCs w:val="24"/>
          </w:rPr>
          <w:fldChar w:fldCharType="begin"/>
        </w:r>
        <w:r w:rsidR="001A1F00" w:rsidRPr="006A57EC">
          <w:rPr>
            <w:rFonts w:ascii="Arial" w:hAnsi="Arial" w:cs="Arial"/>
            <w:noProof/>
            <w:sz w:val="24"/>
            <w:szCs w:val="24"/>
          </w:rPr>
          <w:instrText xml:space="preserve"> PAGEREF _Toc61850309 \h </w:instrText>
        </w:r>
        <w:r w:rsidR="001A1F00" w:rsidRPr="006A57EC">
          <w:rPr>
            <w:rFonts w:ascii="Arial" w:hAnsi="Arial" w:cs="Arial"/>
            <w:noProof/>
            <w:sz w:val="24"/>
            <w:szCs w:val="24"/>
          </w:rPr>
        </w:r>
        <w:r w:rsidR="001A1F00" w:rsidRPr="006A57EC">
          <w:rPr>
            <w:rFonts w:ascii="Arial" w:hAnsi="Arial" w:cs="Arial"/>
            <w:noProof/>
            <w:sz w:val="24"/>
            <w:szCs w:val="24"/>
          </w:rPr>
          <w:fldChar w:fldCharType="separate"/>
        </w:r>
        <w:r w:rsidR="001A1F00" w:rsidRPr="006A57EC">
          <w:rPr>
            <w:rFonts w:ascii="Arial" w:hAnsi="Arial" w:cs="Arial"/>
            <w:noProof/>
            <w:sz w:val="24"/>
            <w:szCs w:val="24"/>
          </w:rPr>
          <w:t>8</w:t>
        </w:r>
        <w:r w:rsidR="001A1F00" w:rsidRPr="006A57EC">
          <w:rPr>
            <w:rFonts w:ascii="Arial" w:hAnsi="Arial" w:cs="Arial"/>
            <w:noProof/>
            <w:sz w:val="24"/>
            <w:szCs w:val="24"/>
          </w:rPr>
          <w:fldChar w:fldCharType="end"/>
        </w:r>
      </w:hyperlink>
    </w:p>
    <w:p w:rsidR="001A2DF3" w:rsidRPr="006A57EC" w:rsidRDefault="00A720DE">
      <w:pPr>
        <w:pStyle w:val="Obsah3"/>
        <w:tabs>
          <w:tab w:val="left" w:pos="960"/>
          <w:tab w:val="right" w:leader="dot" w:pos="9062"/>
        </w:tabs>
        <w:rPr>
          <w:rFonts w:ascii="Arial" w:hAnsi="Arial" w:cs="Arial"/>
          <w:noProof/>
          <w:sz w:val="24"/>
          <w:szCs w:val="24"/>
        </w:rPr>
      </w:pPr>
      <w:hyperlink w:anchor="_Toc61850310" w:history="1">
        <w:r w:rsidR="001A1F00" w:rsidRPr="006A57EC">
          <w:rPr>
            <w:rStyle w:val="Hypertextovodkaz"/>
            <w:rFonts w:ascii="Arial" w:hAnsi="Arial" w:cs="Arial"/>
            <w:noProof/>
            <w:sz w:val="24"/>
            <w:szCs w:val="24"/>
          </w:rPr>
          <w:t>3.1.6.</w:t>
        </w:r>
        <w:r w:rsidR="001A1F00" w:rsidRPr="006A57EC">
          <w:rPr>
            <w:rFonts w:ascii="Arial" w:hAnsi="Arial" w:cs="Arial"/>
            <w:noProof/>
            <w:sz w:val="24"/>
            <w:szCs w:val="24"/>
          </w:rPr>
          <w:tab/>
        </w:r>
        <w:r w:rsidR="001A1F00" w:rsidRPr="006A57EC">
          <w:rPr>
            <w:rStyle w:val="Hypertextovodkaz"/>
            <w:rFonts w:ascii="Arial" w:hAnsi="Arial" w:cs="Arial"/>
            <w:noProof/>
            <w:sz w:val="24"/>
            <w:szCs w:val="24"/>
          </w:rPr>
          <w:t>Omezení spotřeby prostřednictvím vypínacího a regulačního plánu</w:t>
        </w:r>
        <w:r w:rsidR="001A1F00" w:rsidRPr="006A57EC">
          <w:rPr>
            <w:rFonts w:ascii="Arial" w:hAnsi="Arial" w:cs="Arial"/>
            <w:noProof/>
            <w:sz w:val="24"/>
            <w:szCs w:val="24"/>
          </w:rPr>
          <w:tab/>
        </w:r>
        <w:r w:rsidR="001A1F00" w:rsidRPr="006A57EC">
          <w:rPr>
            <w:rFonts w:ascii="Arial" w:hAnsi="Arial" w:cs="Arial"/>
            <w:noProof/>
            <w:sz w:val="24"/>
            <w:szCs w:val="24"/>
          </w:rPr>
          <w:fldChar w:fldCharType="begin"/>
        </w:r>
        <w:r w:rsidR="001A1F00" w:rsidRPr="006A57EC">
          <w:rPr>
            <w:rFonts w:ascii="Arial" w:hAnsi="Arial" w:cs="Arial"/>
            <w:noProof/>
            <w:sz w:val="24"/>
            <w:szCs w:val="24"/>
          </w:rPr>
          <w:instrText xml:space="preserve"> PAGEREF _Toc61850310 \h </w:instrText>
        </w:r>
        <w:r w:rsidR="001A1F00" w:rsidRPr="006A57EC">
          <w:rPr>
            <w:rFonts w:ascii="Arial" w:hAnsi="Arial" w:cs="Arial"/>
            <w:noProof/>
            <w:sz w:val="24"/>
            <w:szCs w:val="24"/>
          </w:rPr>
        </w:r>
        <w:r w:rsidR="001A1F00" w:rsidRPr="006A57EC">
          <w:rPr>
            <w:rFonts w:ascii="Arial" w:hAnsi="Arial" w:cs="Arial"/>
            <w:noProof/>
            <w:sz w:val="24"/>
            <w:szCs w:val="24"/>
          </w:rPr>
          <w:fldChar w:fldCharType="separate"/>
        </w:r>
        <w:r w:rsidR="001A1F00" w:rsidRPr="006A57EC">
          <w:rPr>
            <w:rFonts w:ascii="Arial" w:hAnsi="Arial" w:cs="Arial"/>
            <w:noProof/>
            <w:sz w:val="24"/>
            <w:szCs w:val="24"/>
          </w:rPr>
          <w:t>8</w:t>
        </w:r>
        <w:r w:rsidR="001A1F00" w:rsidRPr="006A57EC">
          <w:rPr>
            <w:rFonts w:ascii="Arial" w:hAnsi="Arial" w:cs="Arial"/>
            <w:noProof/>
            <w:sz w:val="24"/>
            <w:szCs w:val="24"/>
          </w:rPr>
          <w:fldChar w:fldCharType="end"/>
        </w:r>
      </w:hyperlink>
    </w:p>
    <w:p w:rsidR="001A2DF3" w:rsidRPr="006A57EC" w:rsidRDefault="00A720DE">
      <w:pPr>
        <w:pStyle w:val="Obsah2"/>
        <w:rPr>
          <w:rFonts w:ascii="Arial" w:hAnsi="Arial" w:cs="Arial"/>
          <w:b w:val="0"/>
          <w:noProof/>
          <w:sz w:val="24"/>
          <w:szCs w:val="24"/>
        </w:rPr>
      </w:pPr>
      <w:hyperlink w:anchor="_Toc61850311" w:history="1">
        <w:r w:rsidR="001A1F00" w:rsidRPr="006A57EC">
          <w:rPr>
            <w:rStyle w:val="Hypertextovodkaz"/>
            <w:rFonts w:ascii="Arial" w:hAnsi="Arial" w:cs="Arial"/>
            <w:b w:val="0"/>
            <w:noProof/>
            <w:sz w:val="24"/>
            <w:szCs w:val="24"/>
          </w:rPr>
          <w:t>3.2.</w:t>
        </w:r>
        <w:r w:rsidR="001A1F00" w:rsidRPr="006A57EC">
          <w:rPr>
            <w:rFonts w:ascii="Arial" w:hAnsi="Arial" w:cs="Arial"/>
            <w:b w:val="0"/>
            <w:noProof/>
            <w:sz w:val="24"/>
            <w:szCs w:val="24"/>
          </w:rPr>
          <w:tab/>
        </w:r>
        <w:r w:rsidR="001A1F00" w:rsidRPr="006A57EC">
          <w:rPr>
            <w:rStyle w:val="Hypertextovodkaz"/>
            <w:rFonts w:ascii="Arial" w:hAnsi="Arial" w:cs="Arial"/>
            <w:b w:val="0"/>
            <w:noProof/>
            <w:sz w:val="24"/>
            <w:szCs w:val="24"/>
          </w:rPr>
          <w:t>Postupy k řešení stavů nouze</w:t>
        </w:r>
        <w:r w:rsidR="001A1F00" w:rsidRPr="006A57EC">
          <w:rPr>
            <w:rFonts w:ascii="Arial" w:hAnsi="Arial" w:cs="Arial"/>
            <w:b w:val="0"/>
            <w:noProof/>
            <w:sz w:val="24"/>
            <w:szCs w:val="24"/>
          </w:rPr>
          <w:tab/>
        </w:r>
        <w:r w:rsidR="001A1F00" w:rsidRPr="006A57EC">
          <w:rPr>
            <w:rFonts w:ascii="Arial" w:hAnsi="Arial" w:cs="Arial"/>
            <w:b w:val="0"/>
            <w:noProof/>
            <w:sz w:val="24"/>
            <w:szCs w:val="24"/>
          </w:rPr>
          <w:fldChar w:fldCharType="begin"/>
        </w:r>
        <w:r w:rsidR="001A1F00" w:rsidRPr="006A57EC">
          <w:rPr>
            <w:rFonts w:ascii="Arial" w:hAnsi="Arial" w:cs="Arial"/>
            <w:b w:val="0"/>
            <w:noProof/>
            <w:sz w:val="24"/>
            <w:szCs w:val="24"/>
          </w:rPr>
          <w:instrText xml:space="preserve"> PAGEREF _Toc61850311 \h </w:instrText>
        </w:r>
        <w:r w:rsidR="001A1F00" w:rsidRPr="006A57EC">
          <w:rPr>
            <w:rFonts w:ascii="Arial" w:hAnsi="Arial" w:cs="Arial"/>
            <w:b w:val="0"/>
            <w:noProof/>
            <w:sz w:val="24"/>
            <w:szCs w:val="24"/>
          </w:rPr>
        </w:r>
        <w:r w:rsidR="001A1F00" w:rsidRPr="006A57EC">
          <w:rPr>
            <w:rFonts w:ascii="Arial" w:hAnsi="Arial" w:cs="Arial"/>
            <w:b w:val="0"/>
            <w:noProof/>
            <w:sz w:val="24"/>
            <w:szCs w:val="24"/>
          </w:rPr>
          <w:fldChar w:fldCharType="separate"/>
        </w:r>
        <w:r w:rsidR="001A1F00" w:rsidRPr="006A57EC">
          <w:rPr>
            <w:rFonts w:ascii="Arial" w:hAnsi="Arial" w:cs="Arial"/>
            <w:b w:val="0"/>
            <w:noProof/>
            <w:sz w:val="24"/>
            <w:szCs w:val="24"/>
          </w:rPr>
          <w:t>8</w:t>
        </w:r>
        <w:r w:rsidR="001A1F00" w:rsidRPr="006A57EC">
          <w:rPr>
            <w:rFonts w:ascii="Arial" w:hAnsi="Arial" w:cs="Arial"/>
            <w:b w:val="0"/>
            <w:noProof/>
            <w:sz w:val="24"/>
            <w:szCs w:val="24"/>
          </w:rPr>
          <w:fldChar w:fldCharType="end"/>
        </w:r>
      </w:hyperlink>
    </w:p>
    <w:p w:rsidR="001A2DF3" w:rsidRPr="006A57EC" w:rsidRDefault="00A720DE">
      <w:pPr>
        <w:pStyle w:val="Obsah1"/>
        <w:rPr>
          <w:rFonts w:cs="Arial"/>
          <w:b w:val="0"/>
          <w:noProof/>
          <w:szCs w:val="24"/>
        </w:rPr>
      </w:pPr>
      <w:hyperlink w:anchor="_Toc61850312" w:history="1">
        <w:r w:rsidR="001A1F00" w:rsidRPr="006A57EC">
          <w:rPr>
            <w:rStyle w:val="Hypertextovodkaz"/>
            <w:rFonts w:cs="Arial"/>
            <w:b w:val="0"/>
            <w:noProof/>
            <w:szCs w:val="24"/>
          </w:rPr>
          <w:t>4.</w:t>
        </w:r>
        <w:r w:rsidR="001A1F00" w:rsidRPr="006A57EC">
          <w:rPr>
            <w:rFonts w:cs="Arial"/>
            <w:b w:val="0"/>
            <w:noProof/>
            <w:szCs w:val="24"/>
          </w:rPr>
          <w:tab/>
        </w:r>
        <w:r w:rsidR="001A1F00" w:rsidRPr="006A57EC">
          <w:rPr>
            <w:rStyle w:val="Hypertextovodkaz"/>
            <w:rFonts w:cs="Arial"/>
            <w:b w:val="0"/>
            <w:noProof/>
            <w:szCs w:val="24"/>
          </w:rPr>
          <w:t>Společné náležitosti havarijního plánu</w:t>
        </w:r>
        <w:r w:rsidR="001A1F00" w:rsidRPr="006A57EC">
          <w:rPr>
            <w:rFonts w:cs="Arial"/>
            <w:b w:val="0"/>
            <w:noProof/>
            <w:szCs w:val="24"/>
          </w:rPr>
          <w:tab/>
        </w:r>
        <w:r w:rsidR="001A1F00" w:rsidRPr="006A57EC">
          <w:rPr>
            <w:rFonts w:cs="Arial"/>
            <w:b w:val="0"/>
            <w:noProof/>
            <w:szCs w:val="24"/>
          </w:rPr>
          <w:fldChar w:fldCharType="begin"/>
        </w:r>
        <w:r w:rsidR="001A1F00" w:rsidRPr="006A57EC">
          <w:rPr>
            <w:rFonts w:cs="Arial"/>
            <w:b w:val="0"/>
            <w:noProof/>
            <w:szCs w:val="24"/>
          </w:rPr>
          <w:instrText xml:space="preserve"> PAGEREF _Toc61850312 \h </w:instrText>
        </w:r>
        <w:r w:rsidR="001A1F00" w:rsidRPr="006A57EC">
          <w:rPr>
            <w:rFonts w:cs="Arial"/>
            <w:b w:val="0"/>
            <w:noProof/>
            <w:szCs w:val="24"/>
          </w:rPr>
        </w:r>
        <w:r w:rsidR="001A1F00" w:rsidRPr="006A57EC">
          <w:rPr>
            <w:rFonts w:cs="Arial"/>
            <w:b w:val="0"/>
            <w:noProof/>
            <w:szCs w:val="24"/>
          </w:rPr>
          <w:fldChar w:fldCharType="separate"/>
        </w:r>
        <w:r w:rsidR="001A1F00" w:rsidRPr="006A57EC">
          <w:rPr>
            <w:rFonts w:cs="Arial"/>
            <w:b w:val="0"/>
            <w:noProof/>
            <w:szCs w:val="24"/>
          </w:rPr>
          <w:t>9</w:t>
        </w:r>
        <w:r w:rsidR="001A1F00" w:rsidRPr="006A57EC">
          <w:rPr>
            <w:rFonts w:cs="Arial"/>
            <w:b w:val="0"/>
            <w:noProof/>
            <w:szCs w:val="24"/>
          </w:rPr>
          <w:fldChar w:fldCharType="end"/>
        </w:r>
      </w:hyperlink>
    </w:p>
    <w:p w:rsidR="001A2DF3" w:rsidRPr="006A57EC" w:rsidRDefault="00A720DE">
      <w:pPr>
        <w:pStyle w:val="Obsah2"/>
        <w:rPr>
          <w:rFonts w:ascii="Arial" w:hAnsi="Arial" w:cs="Arial"/>
          <w:b w:val="0"/>
          <w:noProof/>
          <w:sz w:val="24"/>
          <w:szCs w:val="24"/>
        </w:rPr>
      </w:pPr>
      <w:hyperlink w:anchor="_Toc61850313" w:history="1">
        <w:r w:rsidR="001A1F00" w:rsidRPr="006A57EC">
          <w:rPr>
            <w:rStyle w:val="Hypertextovodkaz"/>
            <w:rFonts w:ascii="Arial" w:hAnsi="Arial" w:cs="Arial"/>
            <w:b w:val="0"/>
            <w:noProof/>
            <w:sz w:val="24"/>
            <w:szCs w:val="24"/>
          </w:rPr>
          <w:t>4.1.</w:t>
        </w:r>
        <w:r w:rsidR="001A1F00" w:rsidRPr="006A57EC">
          <w:rPr>
            <w:rFonts w:ascii="Arial" w:hAnsi="Arial" w:cs="Arial"/>
            <w:b w:val="0"/>
            <w:noProof/>
            <w:sz w:val="24"/>
            <w:szCs w:val="24"/>
          </w:rPr>
          <w:tab/>
        </w:r>
        <w:r w:rsidR="001A1F00" w:rsidRPr="006A57EC">
          <w:rPr>
            <w:rStyle w:val="Hypertextovodkaz"/>
            <w:rFonts w:ascii="Arial" w:hAnsi="Arial" w:cs="Arial"/>
            <w:b w:val="0"/>
            <w:noProof/>
            <w:sz w:val="24"/>
            <w:szCs w:val="24"/>
          </w:rPr>
          <w:t>Vyhlášení stavu nouze</w:t>
        </w:r>
        <w:r w:rsidR="001A1F00" w:rsidRPr="006A57EC">
          <w:rPr>
            <w:rFonts w:ascii="Arial" w:hAnsi="Arial" w:cs="Arial"/>
            <w:b w:val="0"/>
            <w:noProof/>
            <w:sz w:val="24"/>
            <w:szCs w:val="24"/>
          </w:rPr>
          <w:tab/>
        </w:r>
        <w:r w:rsidR="001A1F00" w:rsidRPr="006A57EC">
          <w:rPr>
            <w:rFonts w:ascii="Arial" w:hAnsi="Arial" w:cs="Arial"/>
            <w:b w:val="0"/>
            <w:noProof/>
            <w:sz w:val="24"/>
            <w:szCs w:val="24"/>
          </w:rPr>
          <w:fldChar w:fldCharType="begin"/>
        </w:r>
        <w:r w:rsidR="001A1F00" w:rsidRPr="006A57EC">
          <w:rPr>
            <w:rFonts w:ascii="Arial" w:hAnsi="Arial" w:cs="Arial"/>
            <w:b w:val="0"/>
            <w:noProof/>
            <w:sz w:val="24"/>
            <w:szCs w:val="24"/>
          </w:rPr>
          <w:instrText xml:space="preserve"> PAGEREF _Toc61850313 \h </w:instrText>
        </w:r>
        <w:r w:rsidR="001A1F00" w:rsidRPr="006A57EC">
          <w:rPr>
            <w:rFonts w:ascii="Arial" w:hAnsi="Arial" w:cs="Arial"/>
            <w:b w:val="0"/>
            <w:noProof/>
            <w:sz w:val="24"/>
            <w:szCs w:val="24"/>
          </w:rPr>
        </w:r>
        <w:r w:rsidR="001A1F00" w:rsidRPr="006A57EC">
          <w:rPr>
            <w:rFonts w:ascii="Arial" w:hAnsi="Arial" w:cs="Arial"/>
            <w:b w:val="0"/>
            <w:noProof/>
            <w:sz w:val="24"/>
            <w:szCs w:val="24"/>
          </w:rPr>
          <w:fldChar w:fldCharType="separate"/>
        </w:r>
        <w:r w:rsidR="001A1F00" w:rsidRPr="006A57EC">
          <w:rPr>
            <w:rFonts w:ascii="Arial" w:hAnsi="Arial" w:cs="Arial"/>
            <w:b w:val="0"/>
            <w:noProof/>
            <w:sz w:val="24"/>
            <w:szCs w:val="24"/>
          </w:rPr>
          <w:t>9</w:t>
        </w:r>
        <w:r w:rsidR="001A1F00" w:rsidRPr="006A57EC">
          <w:rPr>
            <w:rFonts w:ascii="Arial" w:hAnsi="Arial" w:cs="Arial"/>
            <w:b w:val="0"/>
            <w:noProof/>
            <w:sz w:val="24"/>
            <w:szCs w:val="24"/>
          </w:rPr>
          <w:fldChar w:fldCharType="end"/>
        </w:r>
      </w:hyperlink>
    </w:p>
    <w:p w:rsidR="001A2DF3" w:rsidRPr="006A57EC" w:rsidRDefault="00A720DE">
      <w:pPr>
        <w:pStyle w:val="Obsah2"/>
        <w:rPr>
          <w:rFonts w:ascii="Arial" w:hAnsi="Arial" w:cs="Arial"/>
          <w:b w:val="0"/>
          <w:noProof/>
          <w:sz w:val="24"/>
          <w:szCs w:val="24"/>
        </w:rPr>
      </w:pPr>
      <w:hyperlink w:anchor="_Toc61850314" w:history="1">
        <w:r w:rsidR="001A1F00" w:rsidRPr="006A57EC">
          <w:rPr>
            <w:rStyle w:val="Hypertextovodkaz"/>
            <w:rFonts w:ascii="Arial" w:hAnsi="Arial" w:cs="Arial"/>
            <w:b w:val="0"/>
            <w:noProof/>
            <w:sz w:val="24"/>
            <w:szCs w:val="24"/>
          </w:rPr>
          <w:t>4.2.</w:t>
        </w:r>
        <w:r w:rsidR="001A1F00" w:rsidRPr="006A57EC">
          <w:rPr>
            <w:rFonts w:ascii="Arial" w:hAnsi="Arial" w:cs="Arial"/>
            <w:b w:val="0"/>
            <w:noProof/>
            <w:sz w:val="24"/>
            <w:szCs w:val="24"/>
          </w:rPr>
          <w:tab/>
        </w:r>
        <w:r w:rsidR="001A1F00" w:rsidRPr="006A57EC">
          <w:rPr>
            <w:rStyle w:val="Hypertextovodkaz"/>
            <w:rFonts w:ascii="Arial" w:hAnsi="Arial" w:cs="Arial"/>
            <w:b w:val="0"/>
            <w:noProof/>
            <w:sz w:val="24"/>
            <w:szCs w:val="24"/>
          </w:rPr>
          <w:t>Plán vyrozumění a spojení</w:t>
        </w:r>
        <w:r w:rsidR="001A1F00" w:rsidRPr="006A57EC">
          <w:rPr>
            <w:rFonts w:ascii="Arial" w:hAnsi="Arial" w:cs="Arial"/>
            <w:b w:val="0"/>
            <w:noProof/>
            <w:sz w:val="24"/>
            <w:szCs w:val="24"/>
          </w:rPr>
          <w:tab/>
        </w:r>
        <w:r w:rsidR="001A1F00" w:rsidRPr="006A57EC">
          <w:rPr>
            <w:rFonts w:ascii="Arial" w:hAnsi="Arial" w:cs="Arial"/>
            <w:b w:val="0"/>
            <w:noProof/>
            <w:sz w:val="24"/>
            <w:szCs w:val="24"/>
          </w:rPr>
          <w:fldChar w:fldCharType="begin"/>
        </w:r>
        <w:r w:rsidR="001A1F00" w:rsidRPr="006A57EC">
          <w:rPr>
            <w:rFonts w:ascii="Arial" w:hAnsi="Arial" w:cs="Arial"/>
            <w:b w:val="0"/>
            <w:noProof/>
            <w:sz w:val="24"/>
            <w:szCs w:val="24"/>
          </w:rPr>
          <w:instrText xml:space="preserve"> PAGEREF _Toc61850314 \h </w:instrText>
        </w:r>
        <w:r w:rsidR="001A1F00" w:rsidRPr="006A57EC">
          <w:rPr>
            <w:rFonts w:ascii="Arial" w:hAnsi="Arial" w:cs="Arial"/>
            <w:b w:val="0"/>
            <w:noProof/>
            <w:sz w:val="24"/>
            <w:szCs w:val="24"/>
          </w:rPr>
        </w:r>
        <w:r w:rsidR="001A1F00" w:rsidRPr="006A57EC">
          <w:rPr>
            <w:rFonts w:ascii="Arial" w:hAnsi="Arial" w:cs="Arial"/>
            <w:b w:val="0"/>
            <w:noProof/>
            <w:sz w:val="24"/>
            <w:szCs w:val="24"/>
          </w:rPr>
          <w:fldChar w:fldCharType="separate"/>
        </w:r>
        <w:r w:rsidR="001A1F00" w:rsidRPr="006A57EC">
          <w:rPr>
            <w:rFonts w:ascii="Arial" w:hAnsi="Arial" w:cs="Arial"/>
            <w:b w:val="0"/>
            <w:noProof/>
            <w:sz w:val="24"/>
            <w:szCs w:val="24"/>
          </w:rPr>
          <w:t>9</w:t>
        </w:r>
        <w:r w:rsidR="001A1F00" w:rsidRPr="006A57EC">
          <w:rPr>
            <w:rFonts w:ascii="Arial" w:hAnsi="Arial" w:cs="Arial"/>
            <w:b w:val="0"/>
            <w:noProof/>
            <w:sz w:val="24"/>
            <w:szCs w:val="24"/>
          </w:rPr>
          <w:fldChar w:fldCharType="end"/>
        </w:r>
      </w:hyperlink>
    </w:p>
    <w:p w:rsidR="001A2DF3" w:rsidRPr="006A57EC" w:rsidRDefault="00A720DE">
      <w:pPr>
        <w:pStyle w:val="Obsah2"/>
        <w:rPr>
          <w:rFonts w:ascii="Arial" w:hAnsi="Arial" w:cs="Arial"/>
          <w:b w:val="0"/>
          <w:noProof/>
          <w:sz w:val="24"/>
          <w:szCs w:val="24"/>
        </w:rPr>
      </w:pPr>
      <w:hyperlink w:anchor="_Toc61850315" w:history="1">
        <w:r w:rsidR="001A1F00" w:rsidRPr="006A57EC">
          <w:rPr>
            <w:rStyle w:val="Hypertextovodkaz"/>
            <w:rFonts w:ascii="Arial" w:hAnsi="Arial" w:cs="Arial"/>
            <w:b w:val="0"/>
            <w:noProof/>
            <w:sz w:val="24"/>
            <w:szCs w:val="24"/>
          </w:rPr>
          <w:t>4.3.</w:t>
        </w:r>
        <w:r w:rsidR="001A1F00" w:rsidRPr="006A57EC">
          <w:rPr>
            <w:rFonts w:ascii="Arial" w:hAnsi="Arial" w:cs="Arial"/>
            <w:b w:val="0"/>
            <w:noProof/>
            <w:sz w:val="24"/>
            <w:szCs w:val="24"/>
          </w:rPr>
          <w:tab/>
        </w:r>
        <w:r w:rsidR="001A1F00" w:rsidRPr="006A57EC">
          <w:rPr>
            <w:rStyle w:val="Hypertextovodkaz"/>
            <w:rFonts w:ascii="Arial" w:hAnsi="Arial" w:cs="Arial"/>
            <w:b w:val="0"/>
            <w:noProof/>
            <w:sz w:val="24"/>
            <w:szCs w:val="24"/>
          </w:rPr>
          <w:t>Plán svolání zaměstnanců</w:t>
        </w:r>
        <w:r w:rsidR="001A1F00" w:rsidRPr="006A57EC">
          <w:rPr>
            <w:rFonts w:ascii="Arial" w:hAnsi="Arial" w:cs="Arial"/>
            <w:b w:val="0"/>
            <w:noProof/>
            <w:sz w:val="24"/>
            <w:szCs w:val="24"/>
          </w:rPr>
          <w:tab/>
        </w:r>
        <w:r w:rsidR="001A1F00" w:rsidRPr="006A57EC">
          <w:rPr>
            <w:rFonts w:ascii="Arial" w:hAnsi="Arial" w:cs="Arial"/>
            <w:b w:val="0"/>
            <w:noProof/>
            <w:sz w:val="24"/>
            <w:szCs w:val="24"/>
          </w:rPr>
          <w:fldChar w:fldCharType="begin"/>
        </w:r>
        <w:r w:rsidR="001A1F00" w:rsidRPr="006A57EC">
          <w:rPr>
            <w:rFonts w:ascii="Arial" w:hAnsi="Arial" w:cs="Arial"/>
            <w:b w:val="0"/>
            <w:noProof/>
            <w:sz w:val="24"/>
            <w:szCs w:val="24"/>
          </w:rPr>
          <w:instrText xml:space="preserve"> PAGEREF _Toc61850315 \h </w:instrText>
        </w:r>
        <w:r w:rsidR="001A1F00" w:rsidRPr="006A57EC">
          <w:rPr>
            <w:rFonts w:ascii="Arial" w:hAnsi="Arial" w:cs="Arial"/>
            <w:b w:val="0"/>
            <w:noProof/>
            <w:sz w:val="24"/>
            <w:szCs w:val="24"/>
          </w:rPr>
        </w:r>
        <w:r w:rsidR="001A1F00" w:rsidRPr="006A57EC">
          <w:rPr>
            <w:rFonts w:ascii="Arial" w:hAnsi="Arial" w:cs="Arial"/>
            <w:b w:val="0"/>
            <w:noProof/>
            <w:sz w:val="24"/>
            <w:szCs w:val="24"/>
          </w:rPr>
          <w:fldChar w:fldCharType="separate"/>
        </w:r>
        <w:r w:rsidR="001A1F00" w:rsidRPr="006A57EC">
          <w:rPr>
            <w:rFonts w:ascii="Arial" w:hAnsi="Arial" w:cs="Arial"/>
            <w:b w:val="0"/>
            <w:noProof/>
            <w:sz w:val="24"/>
            <w:szCs w:val="24"/>
          </w:rPr>
          <w:t>10</w:t>
        </w:r>
        <w:r w:rsidR="001A1F00" w:rsidRPr="006A57EC">
          <w:rPr>
            <w:rFonts w:ascii="Arial" w:hAnsi="Arial" w:cs="Arial"/>
            <w:b w:val="0"/>
            <w:noProof/>
            <w:sz w:val="24"/>
            <w:szCs w:val="24"/>
          </w:rPr>
          <w:fldChar w:fldCharType="end"/>
        </w:r>
      </w:hyperlink>
    </w:p>
    <w:p w:rsidR="001A2DF3" w:rsidRPr="006A57EC" w:rsidRDefault="00A720DE">
      <w:pPr>
        <w:pStyle w:val="Obsah2"/>
        <w:rPr>
          <w:rFonts w:ascii="Arial" w:hAnsi="Arial" w:cs="Arial"/>
          <w:b w:val="0"/>
          <w:noProof/>
          <w:sz w:val="24"/>
          <w:szCs w:val="24"/>
        </w:rPr>
      </w:pPr>
      <w:hyperlink w:anchor="_Toc61850316" w:history="1">
        <w:r w:rsidR="001A1F00" w:rsidRPr="006A57EC">
          <w:rPr>
            <w:rStyle w:val="Hypertextovodkaz"/>
            <w:rFonts w:ascii="Arial" w:hAnsi="Arial" w:cs="Arial"/>
            <w:b w:val="0"/>
            <w:noProof/>
            <w:sz w:val="24"/>
            <w:szCs w:val="24"/>
          </w:rPr>
          <w:t>4.4.</w:t>
        </w:r>
        <w:r w:rsidR="001A1F00" w:rsidRPr="006A57EC">
          <w:rPr>
            <w:rFonts w:ascii="Arial" w:hAnsi="Arial" w:cs="Arial"/>
            <w:b w:val="0"/>
            <w:noProof/>
            <w:sz w:val="24"/>
            <w:szCs w:val="24"/>
          </w:rPr>
          <w:tab/>
        </w:r>
        <w:r w:rsidR="001A1F00" w:rsidRPr="006A57EC">
          <w:rPr>
            <w:rStyle w:val="Hypertextovodkaz"/>
            <w:rFonts w:ascii="Arial" w:hAnsi="Arial" w:cs="Arial"/>
            <w:b w:val="0"/>
            <w:noProof/>
            <w:sz w:val="24"/>
            <w:szCs w:val="24"/>
          </w:rPr>
          <w:t>Protipožární řád</w:t>
        </w:r>
        <w:r w:rsidR="001A1F00" w:rsidRPr="006A57EC">
          <w:rPr>
            <w:rFonts w:ascii="Arial" w:hAnsi="Arial" w:cs="Arial"/>
            <w:b w:val="0"/>
            <w:noProof/>
            <w:sz w:val="24"/>
            <w:szCs w:val="24"/>
          </w:rPr>
          <w:tab/>
        </w:r>
        <w:r w:rsidR="001A1F00" w:rsidRPr="006A57EC">
          <w:rPr>
            <w:rFonts w:ascii="Arial" w:hAnsi="Arial" w:cs="Arial"/>
            <w:b w:val="0"/>
            <w:noProof/>
            <w:sz w:val="24"/>
            <w:szCs w:val="24"/>
          </w:rPr>
          <w:fldChar w:fldCharType="begin"/>
        </w:r>
        <w:r w:rsidR="001A1F00" w:rsidRPr="006A57EC">
          <w:rPr>
            <w:rFonts w:ascii="Arial" w:hAnsi="Arial" w:cs="Arial"/>
            <w:b w:val="0"/>
            <w:noProof/>
            <w:sz w:val="24"/>
            <w:szCs w:val="24"/>
          </w:rPr>
          <w:instrText xml:space="preserve"> PAGEREF _Toc61850316 \h </w:instrText>
        </w:r>
        <w:r w:rsidR="001A1F00" w:rsidRPr="006A57EC">
          <w:rPr>
            <w:rFonts w:ascii="Arial" w:hAnsi="Arial" w:cs="Arial"/>
            <w:b w:val="0"/>
            <w:noProof/>
            <w:sz w:val="24"/>
            <w:szCs w:val="24"/>
          </w:rPr>
        </w:r>
        <w:r w:rsidR="001A1F00" w:rsidRPr="006A57EC">
          <w:rPr>
            <w:rFonts w:ascii="Arial" w:hAnsi="Arial" w:cs="Arial"/>
            <w:b w:val="0"/>
            <w:noProof/>
            <w:sz w:val="24"/>
            <w:szCs w:val="24"/>
          </w:rPr>
          <w:fldChar w:fldCharType="separate"/>
        </w:r>
        <w:r w:rsidR="001A1F00" w:rsidRPr="006A57EC">
          <w:rPr>
            <w:rFonts w:ascii="Arial" w:hAnsi="Arial" w:cs="Arial"/>
            <w:b w:val="0"/>
            <w:noProof/>
            <w:sz w:val="24"/>
            <w:szCs w:val="24"/>
          </w:rPr>
          <w:t>10</w:t>
        </w:r>
        <w:r w:rsidR="001A1F00" w:rsidRPr="006A57EC">
          <w:rPr>
            <w:rFonts w:ascii="Arial" w:hAnsi="Arial" w:cs="Arial"/>
            <w:b w:val="0"/>
            <w:noProof/>
            <w:sz w:val="24"/>
            <w:szCs w:val="24"/>
          </w:rPr>
          <w:fldChar w:fldCharType="end"/>
        </w:r>
      </w:hyperlink>
    </w:p>
    <w:p w:rsidR="001A2DF3" w:rsidRPr="006A57EC" w:rsidRDefault="00A720DE">
      <w:pPr>
        <w:pStyle w:val="Obsah2"/>
        <w:rPr>
          <w:rFonts w:ascii="Arial" w:hAnsi="Arial" w:cs="Arial"/>
          <w:b w:val="0"/>
          <w:noProof/>
          <w:sz w:val="24"/>
          <w:szCs w:val="24"/>
        </w:rPr>
      </w:pPr>
      <w:hyperlink w:anchor="_Toc61850317" w:history="1">
        <w:r w:rsidR="001A1F00" w:rsidRPr="006A57EC">
          <w:rPr>
            <w:rStyle w:val="Hypertextovodkaz"/>
            <w:rFonts w:ascii="Arial" w:hAnsi="Arial" w:cs="Arial"/>
            <w:b w:val="0"/>
            <w:noProof/>
            <w:sz w:val="24"/>
            <w:szCs w:val="24"/>
          </w:rPr>
          <w:t>4.5.</w:t>
        </w:r>
        <w:r w:rsidR="001A1F00" w:rsidRPr="006A57EC">
          <w:rPr>
            <w:rFonts w:ascii="Arial" w:hAnsi="Arial" w:cs="Arial"/>
            <w:b w:val="0"/>
            <w:noProof/>
            <w:sz w:val="24"/>
            <w:szCs w:val="24"/>
          </w:rPr>
          <w:tab/>
        </w:r>
        <w:r w:rsidR="001A1F00" w:rsidRPr="006A57EC">
          <w:rPr>
            <w:rStyle w:val="Hypertextovodkaz"/>
            <w:rFonts w:ascii="Arial" w:hAnsi="Arial" w:cs="Arial"/>
            <w:b w:val="0"/>
            <w:noProof/>
            <w:sz w:val="24"/>
            <w:szCs w:val="24"/>
          </w:rPr>
          <w:t>Zásady zajištění první pomoci a lékařské pomoci</w:t>
        </w:r>
        <w:r w:rsidR="001A1F00" w:rsidRPr="006A57EC">
          <w:rPr>
            <w:rFonts w:ascii="Arial" w:hAnsi="Arial" w:cs="Arial"/>
            <w:b w:val="0"/>
            <w:noProof/>
            <w:sz w:val="24"/>
            <w:szCs w:val="24"/>
          </w:rPr>
          <w:tab/>
        </w:r>
        <w:r w:rsidR="001A1F00" w:rsidRPr="006A57EC">
          <w:rPr>
            <w:rFonts w:ascii="Arial" w:hAnsi="Arial" w:cs="Arial"/>
            <w:b w:val="0"/>
            <w:noProof/>
            <w:sz w:val="24"/>
            <w:szCs w:val="24"/>
          </w:rPr>
          <w:fldChar w:fldCharType="begin"/>
        </w:r>
        <w:r w:rsidR="001A1F00" w:rsidRPr="006A57EC">
          <w:rPr>
            <w:rFonts w:ascii="Arial" w:hAnsi="Arial" w:cs="Arial"/>
            <w:b w:val="0"/>
            <w:noProof/>
            <w:sz w:val="24"/>
            <w:szCs w:val="24"/>
          </w:rPr>
          <w:instrText xml:space="preserve"> PAGEREF _Toc61850317 \h </w:instrText>
        </w:r>
        <w:r w:rsidR="001A1F00" w:rsidRPr="006A57EC">
          <w:rPr>
            <w:rFonts w:ascii="Arial" w:hAnsi="Arial" w:cs="Arial"/>
            <w:b w:val="0"/>
            <w:noProof/>
            <w:sz w:val="24"/>
            <w:szCs w:val="24"/>
          </w:rPr>
        </w:r>
        <w:r w:rsidR="001A1F00" w:rsidRPr="006A57EC">
          <w:rPr>
            <w:rFonts w:ascii="Arial" w:hAnsi="Arial" w:cs="Arial"/>
            <w:b w:val="0"/>
            <w:noProof/>
            <w:sz w:val="24"/>
            <w:szCs w:val="24"/>
          </w:rPr>
          <w:fldChar w:fldCharType="separate"/>
        </w:r>
        <w:r w:rsidR="001A1F00" w:rsidRPr="006A57EC">
          <w:rPr>
            <w:rFonts w:ascii="Arial" w:hAnsi="Arial" w:cs="Arial"/>
            <w:b w:val="0"/>
            <w:noProof/>
            <w:sz w:val="24"/>
            <w:szCs w:val="24"/>
          </w:rPr>
          <w:t>11</w:t>
        </w:r>
        <w:r w:rsidR="001A1F00" w:rsidRPr="006A57EC">
          <w:rPr>
            <w:rFonts w:ascii="Arial" w:hAnsi="Arial" w:cs="Arial"/>
            <w:b w:val="0"/>
            <w:noProof/>
            <w:sz w:val="24"/>
            <w:szCs w:val="24"/>
          </w:rPr>
          <w:fldChar w:fldCharType="end"/>
        </w:r>
      </w:hyperlink>
    </w:p>
    <w:p w:rsidR="001A2DF3" w:rsidRPr="006A57EC" w:rsidRDefault="00A720DE">
      <w:pPr>
        <w:pStyle w:val="Obsah2"/>
        <w:rPr>
          <w:rFonts w:ascii="Arial" w:hAnsi="Arial" w:cs="Arial"/>
          <w:b w:val="0"/>
          <w:noProof/>
          <w:sz w:val="24"/>
          <w:szCs w:val="24"/>
        </w:rPr>
      </w:pPr>
      <w:hyperlink w:anchor="_Toc61850318" w:history="1">
        <w:r w:rsidR="001A1F00" w:rsidRPr="006A57EC">
          <w:rPr>
            <w:rStyle w:val="Hypertextovodkaz"/>
            <w:rFonts w:ascii="Arial" w:hAnsi="Arial" w:cs="Arial"/>
            <w:b w:val="0"/>
            <w:noProof/>
            <w:sz w:val="24"/>
            <w:szCs w:val="24"/>
          </w:rPr>
          <w:t>4.6.</w:t>
        </w:r>
        <w:r w:rsidR="001A1F00" w:rsidRPr="006A57EC">
          <w:rPr>
            <w:rFonts w:ascii="Arial" w:hAnsi="Arial" w:cs="Arial"/>
            <w:b w:val="0"/>
            <w:noProof/>
            <w:sz w:val="24"/>
            <w:szCs w:val="24"/>
          </w:rPr>
          <w:tab/>
        </w:r>
        <w:r w:rsidR="001A1F00" w:rsidRPr="006A57EC">
          <w:rPr>
            <w:rStyle w:val="Hypertextovodkaz"/>
            <w:rFonts w:ascii="Arial" w:hAnsi="Arial" w:cs="Arial"/>
            <w:b w:val="0"/>
            <w:noProof/>
            <w:sz w:val="24"/>
            <w:szCs w:val="24"/>
          </w:rPr>
          <w:t>Popis organizace materiálního zabezpečení</w:t>
        </w:r>
        <w:r w:rsidR="001A1F00" w:rsidRPr="006A57EC">
          <w:rPr>
            <w:rFonts w:ascii="Arial" w:hAnsi="Arial" w:cs="Arial"/>
            <w:b w:val="0"/>
            <w:noProof/>
            <w:sz w:val="24"/>
            <w:szCs w:val="24"/>
          </w:rPr>
          <w:tab/>
        </w:r>
        <w:r w:rsidR="001A1F00" w:rsidRPr="006A57EC">
          <w:rPr>
            <w:rFonts w:ascii="Arial" w:hAnsi="Arial" w:cs="Arial"/>
            <w:b w:val="0"/>
            <w:noProof/>
            <w:sz w:val="24"/>
            <w:szCs w:val="24"/>
          </w:rPr>
          <w:fldChar w:fldCharType="begin"/>
        </w:r>
        <w:r w:rsidR="001A1F00" w:rsidRPr="006A57EC">
          <w:rPr>
            <w:rFonts w:ascii="Arial" w:hAnsi="Arial" w:cs="Arial"/>
            <w:b w:val="0"/>
            <w:noProof/>
            <w:sz w:val="24"/>
            <w:szCs w:val="24"/>
          </w:rPr>
          <w:instrText xml:space="preserve"> PAGEREF _Toc61850318 \h </w:instrText>
        </w:r>
        <w:r w:rsidR="001A1F00" w:rsidRPr="006A57EC">
          <w:rPr>
            <w:rFonts w:ascii="Arial" w:hAnsi="Arial" w:cs="Arial"/>
            <w:b w:val="0"/>
            <w:noProof/>
            <w:sz w:val="24"/>
            <w:szCs w:val="24"/>
          </w:rPr>
        </w:r>
        <w:r w:rsidR="001A1F00" w:rsidRPr="006A57EC">
          <w:rPr>
            <w:rFonts w:ascii="Arial" w:hAnsi="Arial" w:cs="Arial"/>
            <w:b w:val="0"/>
            <w:noProof/>
            <w:sz w:val="24"/>
            <w:szCs w:val="24"/>
          </w:rPr>
          <w:fldChar w:fldCharType="separate"/>
        </w:r>
        <w:r w:rsidR="001A1F00" w:rsidRPr="006A57EC">
          <w:rPr>
            <w:rFonts w:ascii="Arial" w:hAnsi="Arial" w:cs="Arial"/>
            <w:b w:val="0"/>
            <w:noProof/>
            <w:sz w:val="24"/>
            <w:szCs w:val="24"/>
          </w:rPr>
          <w:t>11</w:t>
        </w:r>
        <w:r w:rsidR="001A1F00" w:rsidRPr="006A57EC">
          <w:rPr>
            <w:rFonts w:ascii="Arial" w:hAnsi="Arial" w:cs="Arial"/>
            <w:b w:val="0"/>
            <w:noProof/>
            <w:sz w:val="24"/>
            <w:szCs w:val="24"/>
          </w:rPr>
          <w:fldChar w:fldCharType="end"/>
        </w:r>
      </w:hyperlink>
    </w:p>
    <w:p w:rsidR="001A2DF3" w:rsidRPr="006A57EC" w:rsidRDefault="00A720DE">
      <w:pPr>
        <w:pStyle w:val="Obsah2"/>
        <w:rPr>
          <w:rFonts w:ascii="Arial" w:hAnsi="Arial" w:cs="Arial"/>
          <w:b w:val="0"/>
          <w:noProof/>
          <w:sz w:val="24"/>
          <w:szCs w:val="24"/>
        </w:rPr>
      </w:pPr>
      <w:hyperlink w:anchor="_Toc61850319" w:history="1">
        <w:r w:rsidR="001A1F00" w:rsidRPr="006A57EC">
          <w:rPr>
            <w:rStyle w:val="Hypertextovodkaz"/>
            <w:rFonts w:ascii="Arial" w:hAnsi="Arial" w:cs="Arial"/>
            <w:b w:val="0"/>
            <w:noProof/>
            <w:sz w:val="24"/>
            <w:szCs w:val="24"/>
          </w:rPr>
          <w:t>4.7.</w:t>
        </w:r>
        <w:r w:rsidR="001A1F00" w:rsidRPr="006A57EC">
          <w:rPr>
            <w:rFonts w:ascii="Arial" w:hAnsi="Arial" w:cs="Arial"/>
            <w:b w:val="0"/>
            <w:noProof/>
            <w:sz w:val="24"/>
            <w:szCs w:val="24"/>
          </w:rPr>
          <w:tab/>
        </w:r>
        <w:r w:rsidR="001A1F00" w:rsidRPr="006A57EC">
          <w:rPr>
            <w:rStyle w:val="Hypertextovodkaz"/>
            <w:rFonts w:ascii="Arial" w:hAnsi="Arial" w:cs="Arial"/>
            <w:b w:val="0"/>
            <w:noProof/>
            <w:sz w:val="24"/>
            <w:szCs w:val="24"/>
          </w:rPr>
          <w:t>Plán evakuace</w:t>
        </w:r>
        <w:r w:rsidR="001A1F00" w:rsidRPr="006A57EC">
          <w:rPr>
            <w:rFonts w:ascii="Arial" w:hAnsi="Arial" w:cs="Arial"/>
            <w:b w:val="0"/>
            <w:noProof/>
            <w:sz w:val="24"/>
            <w:szCs w:val="24"/>
          </w:rPr>
          <w:tab/>
        </w:r>
        <w:r w:rsidR="001A1F00" w:rsidRPr="006A57EC">
          <w:rPr>
            <w:rFonts w:ascii="Arial" w:hAnsi="Arial" w:cs="Arial"/>
            <w:b w:val="0"/>
            <w:noProof/>
            <w:sz w:val="24"/>
            <w:szCs w:val="24"/>
          </w:rPr>
          <w:fldChar w:fldCharType="begin"/>
        </w:r>
        <w:r w:rsidR="001A1F00" w:rsidRPr="006A57EC">
          <w:rPr>
            <w:rFonts w:ascii="Arial" w:hAnsi="Arial" w:cs="Arial"/>
            <w:b w:val="0"/>
            <w:noProof/>
            <w:sz w:val="24"/>
            <w:szCs w:val="24"/>
          </w:rPr>
          <w:instrText xml:space="preserve"> PAGEREF _Toc61850319 \h </w:instrText>
        </w:r>
        <w:r w:rsidR="001A1F00" w:rsidRPr="006A57EC">
          <w:rPr>
            <w:rFonts w:ascii="Arial" w:hAnsi="Arial" w:cs="Arial"/>
            <w:b w:val="0"/>
            <w:noProof/>
            <w:sz w:val="24"/>
            <w:szCs w:val="24"/>
          </w:rPr>
        </w:r>
        <w:r w:rsidR="001A1F00" w:rsidRPr="006A57EC">
          <w:rPr>
            <w:rFonts w:ascii="Arial" w:hAnsi="Arial" w:cs="Arial"/>
            <w:b w:val="0"/>
            <w:noProof/>
            <w:sz w:val="24"/>
            <w:szCs w:val="24"/>
          </w:rPr>
          <w:fldChar w:fldCharType="separate"/>
        </w:r>
        <w:r w:rsidR="001A1F00" w:rsidRPr="006A57EC">
          <w:rPr>
            <w:rFonts w:ascii="Arial" w:hAnsi="Arial" w:cs="Arial"/>
            <w:b w:val="0"/>
            <w:noProof/>
            <w:sz w:val="24"/>
            <w:szCs w:val="24"/>
          </w:rPr>
          <w:t>11</w:t>
        </w:r>
        <w:r w:rsidR="001A1F00" w:rsidRPr="006A57EC">
          <w:rPr>
            <w:rFonts w:ascii="Arial" w:hAnsi="Arial" w:cs="Arial"/>
            <w:b w:val="0"/>
            <w:noProof/>
            <w:sz w:val="24"/>
            <w:szCs w:val="24"/>
          </w:rPr>
          <w:fldChar w:fldCharType="end"/>
        </w:r>
      </w:hyperlink>
    </w:p>
    <w:p w:rsidR="001A2DF3" w:rsidRPr="006A57EC" w:rsidRDefault="00A720DE">
      <w:pPr>
        <w:pStyle w:val="Obsah2"/>
        <w:rPr>
          <w:rFonts w:ascii="Arial" w:hAnsi="Arial" w:cs="Arial"/>
          <w:b w:val="0"/>
          <w:noProof/>
          <w:sz w:val="24"/>
          <w:szCs w:val="24"/>
        </w:rPr>
      </w:pPr>
      <w:hyperlink w:anchor="_Toc61850320" w:history="1">
        <w:r w:rsidR="001A1F00" w:rsidRPr="006A57EC">
          <w:rPr>
            <w:rStyle w:val="Hypertextovodkaz"/>
            <w:rFonts w:ascii="Arial" w:hAnsi="Arial" w:cs="Arial"/>
            <w:b w:val="0"/>
            <w:noProof/>
            <w:sz w:val="24"/>
            <w:szCs w:val="24"/>
          </w:rPr>
          <w:t>4.8.</w:t>
        </w:r>
        <w:r w:rsidR="001A1F00" w:rsidRPr="006A57EC">
          <w:rPr>
            <w:rFonts w:ascii="Arial" w:hAnsi="Arial" w:cs="Arial"/>
            <w:b w:val="0"/>
            <w:noProof/>
            <w:sz w:val="24"/>
            <w:szCs w:val="24"/>
          </w:rPr>
          <w:tab/>
        </w:r>
        <w:r w:rsidR="001A1F00" w:rsidRPr="006A57EC">
          <w:rPr>
            <w:rStyle w:val="Hypertextovodkaz"/>
            <w:rFonts w:ascii="Arial" w:hAnsi="Arial" w:cs="Arial"/>
            <w:b w:val="0"/>
            <w:noProof/>
            <w:sz w:val="24"/>
            <w:szCs w:val="24"/>
          </w:rPr>
          <w:t>Krizový štáb</w:t>
        </w:r>
        <w:r w:rsidR="001A1F00" w:rsidRPr="006A57EC">
          <w:rPr>
            <w:rFonts w:ascii="Arial" w:hAnsi="Arial" w:cs="Arial"/>
            <w:b w:val="0"/>
            <w:noProof/>
            <w:sz w:val="24"/>
            <w:szCs w:val="24"/>
          </w:rPr>
          <w:tab/>
        </w:r>
        <w:r w:rsidR="001A1F00" w:rsidRPr="006A57EC">
          <w:rPr>
            <w:rFonts w:ascii="Arial" w:hAnsi="Arial" w:cs="Arial"/>
            <w:b w:val="0"/>
            <w:noProof/>
            <w:sz w:val="24"/>
            <w:szCs w:val="24"/>
          </w:rPr>
          <w:fldChar w:fldCharType="begin"/>
        </w:r>
        <w:r w:rsidR="001A1F00" w:rsidRPr="006A57EC">
          <w:rPr>
            <w:rFonts w:ascii="Arial" w:hAnsi="Arial" w:cs="Arial"/>
            <w:b w:val="0"/>
            <w:noProof/>
            <w:sz w:val="24"/>
            <w:szCs w:val="24"/>
          </w:rPr>
          <w:instrText xml:space="preserve"> PAGEREF _Toc61850320 \h </w:instrText>
        </w:r>
        <w:r w:rsidR="001A1F00" w:rsidRPr="006A57EC">
          <w:rPr>
            <w:rFonts w:ascii="Arial" w:hAnsi="Arial" w:cs="Arial"/>
            <w:b w:val="0"/>
            <w:noProof/>
            <w:sz w:val="24"/>
            <w:szCs w:val="24"/>
          </w:rPr>
        </w:r>
        <w:r w:rsidR="001A1F00" w:rsidRPr="006A57EC">
          <w:rPr>
            <w:rFonts w:ascii="Arial" w:hAnsi="Arial" w:cs="Arial"/>
            <w:b w:val="0"/>
            <w:noProof/>
            <w:sz w:val="24"/>
            <w:szCs w:val="24"/>
          </w:rPr>
          <w:fldChar w:fldCharType="separate"/>
        </w:r>
        <w:r w:rsidR="001A1F00" w:rsidRPr="006A57EC">
          <w:rPr>
            <w:rFonts w:ascii="Arial" w:hAnsi="Arial" w:cs="Arial"/>
            <w:b w:val="0"/>
            <w:noProof/>
            <w:sz w:val="24"/>
            <w:szCs w:val="24"/>
          </w:rPr>
          <w:t>11</w:t>
        </w:r>
        <w:r w:rsidR="001A1F00" w:rsidRPr="006A57EC">
          <w:rPr>
            <w:rFonts w:ascii="Arial" w:hAnsi="Arial" w:cs="Arial"/>
            <w:b w:val="0"/>
            <w:noProof/>
            <w:sz w:val="24"/>
            <w:szCs w:val="24"/>
          </w:rPr>
          <w:fldChar w:fldCharType="end"/>
        </w:r>
      </w:hyperlink>
    </w:p>
    <w:p w:rsidR="001A2DF3" w:rsidRPr="006A57EC" w:rsidRDefault="00A720DE">
      <w:pPr>
        <w:pStyle w:val="Obsah2"/>
        <w:rPr>
          <w:rFonts w:ascii="Arial" w:hAnsi="Arial" w:cs="Arial"/>
          <w:b w:val="0"/>
          <w:noProof/>
          <w:sz w:val="24"/>
          <w:szCs w:val="24"/>
        </w:rPr>
      </w:pPr>
      <w:hyperlink w:anchor="_Toc61850321" w:history="1">
        <w:r w:rsidR="001A1F00" w:rsidRPr="006A57EC">
          <w:rPr>
            <w:rStyle w:val="Hypertextovodkaz"/>
            <w:rFonts w:ascii="Arial" w:hAnsi="Arial" w:cs="Arial"/>
            <w:b w:val="0"/>
            <w:noProof/>
            <w:sz w:val="24"/>
            <w:szCs w:val="24"/>
          </w:rPr>
          <w:t>4.9.</w:t>
        </w:r>
        <w:r w:rsidR="001A1F00" w:rsidRPr="006A57EC">
          <w:rPr>
            <w:rFonts w:ascii="Arial" w:hAnsi="Arial" w:cs="Arial"/>
            <w:b w:val="0"/>
            <w:noProof/>
            <w:sz w:val="24"/>
            <w:szCs w:val="24"/>
          </w:rPr>
          <w:tab/>
        </w:r>
        <w:r w:rsidR="001A1F00" w:rsidRPr="006A57EC">
          <w:rPr>
            <w:rStyle w:val="Hypertextovodkaz"/>
            <w:rFonts w:ascii="Arial" w:hAnsi="Arial" w:cs="Arial"/>
            <w:b w:val="0"/>
            <w:noProof/>
            <w:sz w:val="24"/>
            <w:szCs w:val="24"/>
          </w:rPr>
          <w:t>Přehled smluv</w:t>
        </w:r>
        <w:r w:rsidR="001A1F00" w:rsidRPr="006A57EC">
          <w:rPr>
            <w:rFonts w:ascii="Arial" w:hAnsi="Arial" w:cs="Arial"/>
            <w:b w:val="0"/>
            <w:noProof/>
            <w:sz w:val="24"/>
            <w:szCs w:val="24"/>
          </w:rPr>
          <w:tab/>
        </w:r>
        <w:r w:rsidR="001A1F00" w:rsidRPr="006A57EC">
          <w:rPr>
            <w:rFonts w:ascii="Arial" w:hAnsi="Arial" w:cs="Arial"/>
            <w:b w:val="0"/>
            <w:noProof/>
            <w:sz w:val="24"/>
            <w:szCs w:val="24"/>
          </w:rPr>
          <w:fldChar w:fldCharType="begin"/>
        </w:r>
        <w:r w:rsidR="001A1F00" w:rsidRPr="006A57EC">
          <w:rPr>
            <w:rFonts w:ascii="Arial" w:hAnsi="Arial" w:cs="Arial"/>
            <w:b w:val="0"/>
            <w:noProof/>
            <w:sz w:val="24"/>
            <w:szCs w:val="24"/>
          </w:rPr>
          <w:instrText xml:space="preserve"> PAGEREF _Toc61850321 \h </w:instrText>
        </w:r>
        <w:r w:rsidR="001A1F00" w:rsidRPr="006A57EC">
          <w:rPr>
            <w:rFonts w:ascii="Arial" w:hAnsi="Arial" w:cs="Arial"/>
            <w:b w:val="0"/>
            <w:noProof/>
            <w:sz w:val="24"/>
            <w:szCs w:val="24"/>
          </w:rPr>
        </w:r>
        <w:r w:rsidR="001A1F00" w:rsidRPr="006A57EC">
          <w:rPr>
            <w:rFonts w:ascii="Arial" w:hAnsi="Arial" w:cs="Arial"/>
            <w:b w:val="0"/>
            <w:noProof/>
            <w:sz w:val="24"/>
            <w:szCs w:val="24"/>
          </w:rPr>
          <w:fldChar w:fldCharType="separate"/>
        </w:r>
        <w:r w:rsidR="001A1F00" w:rsidRPr="006A57EC">
          <w:rPr>
            <w:rFonts w:ascii="Arial" w:hAnsi="Arial" w:cs="Arial"/>
            <w:b w:val="0"/>
            <w:noProof/>
            <w:sz w:val="24"/>
            <w:szCs w:val="24"/>
          </w:rPr>
          <w:t>12</w:t>
        </w:r>
        <w:r w:rsidR="001A1F00" w:rsidRPr="006A57EC">
          <w:rPr>
            <w:rFonts w:ascii="Arial" w:hAnsi="Arial" w:cs="Arial"/>
            <w:b w:val="0"/>
            <w:noProof/>
            <w:sz w:val="24"/>
            <w:szCs w:val="24"/>
          </w:rPr>
          <w:fldChar w:fldCharType="end"/>
        </w:r>
      </w:hyperlink>
    </w:p>
    <w:p w:rsidR="001A2DF3" w:rsidRPr="006A57EC" w:rsidRDefault="00A720DE">
      <w:pPr>
        <w:pStyle w:val="Obsah2"/>
        <w:rPr>
          <w:rFonts w:ascii="Arial" w:hAnsi="Arial" w:cs="Arial"/>
          <w:b w:val="0"/>
          <w:noProof/>
          <w:sz w:val="24"/>
          <w:szCs w:val="24"/>
        </w:rPr>
      </w:pPr>
      <w:hyperlink w:anchor="_Toc61850322" w:history="1">
        <w:r w:rsidR="001A1F00" w:rsidRPr="006A57EC">
          <w:rPr>
            <w:rStyle w:val="Hypertextovodkaz"/>
            <w:rFonts w:ascii="Arial" w:hAnsi="Arial" w:cs="Arial"/>
            <w:b w:val="0"/>
            <w:noProof/>
            <w:sz w:val="24"/>
            <w:szCs w:val="24"/>
          </w:rPr>
          <w:t>Smlouva o připojení pro oprávněného zákazníka ze sítí vysokého a velmi vysokého napětí</w:t>
        </w:r>
        <w:r w:rsidR="001A1F00" w:rsidRPr="006A57EC">
          <w:rPr>
            <w:rFonts w:ascii="Arial" w:hAnsi="Arial" w:cs="Arial"/>
            <w:b w:val="0"/>
            <w:noProof/>
            <w:sz w:val="24"/>
            <w:szCs w:val="24"/>
          </w:rPr>
          <w:tab/>
        </w:r>
        <w:r w:rsidR="001A1F00" w:rsidRPr="006A57EC">
          <w:rPr>
            <w:rFonts w:ascii="Arial" w:hAnsi="Arial" w:cs="Arial"/>
            <w:b w:val="0"/>
            <w:noProof/>
            <w:sz w:val="24"/>
            <w:szCs w:val="24"/>
          </w:rPr>
          <w:fldChar w:fldCharType="begin"/>
        </w:r>
        <w:r w:rsidR="001A1F00" w:rsidRPr="006A57EC">
          <w:rPr>
            <w:rFonts w:ascii="Arial" w:hAnsi="Arial" w:cs="Arial"/>
            <w:b w:val="0"/>
            <w:noProof/>
            <w:sz w:val="24"/>
            <w:szCs w:val="24"/>
          </w:rPr>
          <w:instrText xml:space="preserve"> PAGEREF _Toc61850322 \h </w:instrText>
        </w:r>
        <w:r w:rsidR="001A1F00" w:rsidRPr="006A57EC">
          <w:rPr>
            <w:rFonts w:ascii="Arial" w:hAnsi="Arial" w:cs="Arial"/>
            <w:b w:val="0"/>
            <w:noProof/>
            <w:sz w:val="24"/>
            <w:szCs w:val="24"/>
          </w:rPr>
        </w:r>
        <w:r w:rsidR="001A1F00" w:rsidRPr="006A57EC">
          <w:rPr>
            <w:rFonts w:ascii="Arial" w:hAnsi="Arial" w:cs="Arial"/>
            <w:b w:val="0"/>
            <w:noProof/>
            <w:sz w:val="24"/>
            <w:szCs w:val="24"/>
          </w:rPr>
          <w:fldChar w:fldCharType="separate"/>
        </w:r>
        <w:r w:rsidR="001A1F00" w:rsidRPr="006A57EC">
          <w:rPr>
            <w:rFonts w:ascii="Arial" w:hAnsi="Arial" w:cs="Arial"/>
            <w:b w:val="0"/>
            <w:noProof/>
            <w:sz w:val="24"/>
            <w:szCs w:val="24"/>
          </w:rPr>
          <w:t>12</w:t>
        </w:r>
        <w:r w:rsidR="001A1F00" w:rsidRPr="006A57EC">
          <w:rPr>
            <w:rFonts w:ascii="Arial" w:hAnsi="Arial" w:cs="Arial"/>
            <w:b w:val="0"/>
            <w:noProof/>
            <w:sz w:val="24"/>
            <w:szCs w:val="24"/>
          </w:rPr>
          <w:fldChar w:fldCharType="end"/>
        </w:r>
      </w:hyperlink>
    </w:p>
    <w:p w:rsidR="001A2DF3" w:rsidRPr="006A57EC" w:rsidRDefault="00A720DE">
      <w:pPr>
        <w:pStyle w:val="Obsah1"/>
        <w:rPr>
          <w:rFonts w:cs="Arial"/>
          <w:b w:val="0"/>
          <w:noProof/>
          <w:szCs w:val="24"/>
        </w:rPr>
      </w:pPr>
      <w:hyperlink w:anchor="_Toc61850323" w:history="1">
        <w:r w:rsidR="001A1F00" w:rsidRPr="006A57EC">
          <w:rPr>
            <w:rStyle w:val="Hypertextovodkaz"/>
            <w:rFonts w:cs="Arial"/>
            <w:b w:val="0"/>
            <w:noProof/>
            <w:szCs w:val="24"/>
          </w:rPr>
          <w:t>5.</w:t>
        </w:r>
        <w:r w:rsidR="001A1F00" w:rsidRPr="006A57EC">
          <w:rPr>
            <w:rFonts w:cs="Arial"/>
            <w:b w:val="0"/>
            <w:noProof/>
            <w:szCs w:val="24"/>
          </w:rPr>
          <w:tab/>
        </w:r>
        <w:r w:rsidR="001A1F00" w:rsidRPr="006A57EC">
          <w:rPr>
            <w:rStyle w:val="Hypertextovodkaz"/>
            <w:rFonts w:cs="Arial"/>
            <w:b w:val="0"/>
            <w:noProof/>
            <w:szCs w:val="24"/>
          </w:rPr>
          <w:t>Formální náležitosti havarijních plánů</w:t>
        </w:r>
        <w:r w:rsidR="001A1F00" w:rsidRPr="006A57EC">
          <w:rPr>
            <w:rFonts w:cs="Arial"/>
            <w:b w:val="0"/>
            <w:noProof/>
            <w:szCs w:val="24"/>
          </w:rPr>
          <w:tab/>
        </w:r>
        <w:r w:rsidR="001A1F00" w:rsidRPr="006A57EC">
          <w:rPr>
            <w:rFonts w:cs="Arial"/>
            <w:b w:val="0"/>
            <w:noProof/>
            <w:szCs w:val="24"/>
          </w:rPr>
          <w:fldChar w:fldCharType="begin"/>
        </w:r>
        <w:r w:rsidR="001A1F00" w:rsidRPr="006A57EC">
          <w:rPr>
            <w:rFonts w:cs="Arial"/>
            <w:b w:val="0"/>
            <w:noProof/>
            <w:szCs w:val="24"/>
          </w:rPr>
          <w:instrText xml:space="preserve"> PAGEREF _Toc61850323 \h </w:instrText>
        </w:r>
        <w:r w:rsidR="001A1F00" w:rsidRPr="006A57EC">
          <w:rPr>
            <w:rFonts w:cs="Arial"/>
            <w:b w:val="0"/>
            <w:noProof/>
            <w:szCs w:val="24"/>
          </w:rPr>
        </w:r>
        <w:r w:rsidR="001A1F00" w:rsidRPr="006A57EC">
          <w:rPr>
            <w:rFonts w:cs="Arial"/>
            <w:b w:val="0"/>
            <w:noProof/>
            <w:szCs w:val="24"/>
          </w:rPr>
          <w:fldChar w:fldCharType="separate"/>
        </w:r>
        <w:r w:rsidR="001A1F00" w:rsidRPr="006A57EC">
          <w:rPr>
            <w:rFonts w:cs="Arial"/>
            <w:b w:val="0"/>
            <w:noProof/>
            <w:szCs w:val="24"/>
          </w:rPr>
          <w:t>13</w:t>
        </w:r>
        <w:r w:rsidR="001A1F00" w:rsidRPr="006A57EC">
          <w:rPr>
            <w:rFonts w:cs="Arial"/>
            <w:b w:val="0"/>
            <w:noProof/>
            <w:szCs w:val="24"/>
          </w:rPr>
          <w:fldChar w:fldCharType="end"/>
        </w:r>
      </w:hyperlink>
    </w:p>
    <w:p w:rsidR="001A2DF3" w:rsidRPr="006A57EC" w:rsidRDefault="00A720DE">
      <w:pPr>
        <w:pStyle w:val="Obsah2"/>
        <w:rPr>
          <w:rFonts w:ascii="Arial" w:hAnsi="Arial" w:cs="Arial"/>
          <w:b w:val="0"/>
          <w:noProof/>
          <w:sz w:val="24"/>
          <w:szCs w:val="24"/>
        </w:rPr>
      </w:pPr>
      <w:hyperlink w:anchor="_Toc61850324" w:history="1">
        <w:r w:rsidR="001A1F00" w:rsidRPr="006A57EC">
          <w:rPr>
            <w:rStyle w:val="Hypertextovodkaz"/>
            <w:rFonts w:ascii="Arial" w:hAnsi="Arial" w:cs="Arial"/>
            <w:b w:val="0"/>
            <w:noProof/>
            <w:sz w:val="24"/>
            <w:szCs w:val="24"/>
          </w:rPr>
          <w:t>5.1.</w:t>
        </w:r>
        <w:r w:rsidR="001A1F00" w:rsidRPr="006A57EC">
          <w:rPr>
            <w:rFonts w:ascii="Arial" w:hAnsi="Arial" w:cs="Arial"/>
            <w:b w:val="0"/>
            <w:noProof/>
            <w:sz w:val="24"/>
            <w:szCs w:val="24"/>
          </w:rPr>
          <w:tab/>
        </w:r>
        <w:r w:rsidR="001A1F00" w:rsidRPr="006A57EC">
          <w:rPr>
            <w:rStyle w:val="Hypertextovodkaz"/>
            <w:rFonts w:ascii="Arial" w:hAnsi="Arial" w:cs="Arial"/>
            <w:b w:val="0"/>
            <w:noProof/>
            <w:sz w:val="24"/>
            <w:szCs w:val="24"/>
          </w:rPr>
          <w:t>Krycí list</w:t>
        </w:r>
        <w:r w:rsidR="001A1F00" w:rsidRPr="006A57EC">
          <w:rPr>
            <w:rFonts w:ascii="Arial" w:hAnsi="Arial" w:cs="Arial"/>
            <w:b w:val="0"/>
            <w:noProof/>
            <w:sz w:val="24"/>
            <w:szCs w:val="24"/>
          </w:rPr>
          <w:tab/>
        </w:r>
        <w:r w:rsidR="001A1F00" w:rsidRPr="006A57EC">
          <w:rPr>
            <w:rFonts w:ascii="Arial" w:hAnsi="Arial" w:cs="Arial"/>
            <w:b w:val="0"/>
            <w:noProof/>
            <w:sz w:val="24"/>
            <w:szCs w:val="24"/>
          </w:rPr>
          <w:fldChar w:fldCharType="begin"/>
        </w:r>
        <w:r w:rsidR="001A1F00" w:rsidRPr="006A57EC">
          <w:rPr>
            <w:rFonts w:ascii="Arial" w:hAnsi="Arial" w:cs="Arial"/>
            <w:b w:val="0"/>
            <w:noProof/>
            <w:sz w:val="24"/>
            <w:szCs w:val="24"/>
          </w:rPr>
          <w:instrText xml:space="preserve"> PAGEREF _Toc61850324 \h </w:instrText>
        </w:r>
        <w:r w:rsidR="001A1F00" w:rsidRPr="006A57EC">
          <w:rPr>
            <w:rFonts w:ascii="Arial" w:hAnsi="Arial" w:cs="Arial"/>
            <w:b w:val="0"/>
            <w:noProof/>
            <w:sz w:val="24"/>
            <w:szCs w:val="24"/>
          </w:rPr>
        </w:r>
        <w:r w:rsidR="001A1F00" w:rsidRPr="006A57EC">
          <w:rPr>
            <w:rFonts w:ascii="Arial" w:hAnsi="Arial" w:cs="Arial"/>
            <w:b w:val="0"/>
            <w:noProof/>
            <w:sz w:val="24"/>
            <w:szCs w:val="24"/>
          </w:rPr>
          <w:fldChar w:fldCharType="separate"/>
        </w:r>
        <w:r w:rsidR="001A1F00" w:rsidRPr="006A57EC">
          <w:rPr>
            <w:rFonts w:ascii="Arial" w:hAnsi="Arial" w:cs="Arial"/>
            <w:b w:val="0"/>
            <w:noProof/>
            <w:sz w:val="24"/>
            <w:szCs w:val="24"/>
          </w:rPr>
          <w:t>13</w:t>
        </w:r>
        <w:r w:rsidR="001A1F00" w:rsidRPr="006A57EC">
          <w:rPr>
            <w:rFonts w:ascii="Arial" w:hAnsi="Arial" w:cs="Arial"/>
            <w:b w:val="0"/>
            <w:noProof/>
            <w:sz w:val="24"/>
            <w:szCs w:val="24"/>
          </w:rPr>
          <w:fldChar w:fldCharType="end"/>
        </w:r>
      </w:hyperlink>
    </w:p>
    <w:p w:rsidR="001A2DF3" w:rsidRPr="006A57EC" w:rsidRDefault="00A720DE">
      <w:pPr>
        <w:pStyle w:val="Obsah2"/>
        <w:rPr>
          <w:rFonts w:ascii="Arial" w:hAnsi="Arial" w:cs="Arial"/>
          <w:b w:val="0"/>
          <w:noProof/>
          <w:sz w:val="24"/>
          <w:szCs w:val="24"/>
        </w:rPr>
      </w:pPr>
      <w:hyperlink w:anchor="_Toc61850325" w:history="1">
        <w:r w:rsidR="001A1F00" w:rsidRPr="006A57EC">
          <w:rPr>
            <w:rStyle w:val="Hypertextovodkaz"/>
            <w:rFonts w:ascii="Arial" w:hAnsi="Arial" w:cs="Arial"/>
            <w:b w:val="0"/>
            <w:noProof/>
            <w:sz w:val="24"/>
            <w:szCs w:val="24"/>
          </w:rPr>
          <w:t>5.2.</w:t>
        </w:r>
        <w:r w:rsidR="001A1F00" w:rsidRPr="006A57EC">
          <w:rPr>
            <w:rFonts w:ascii="Arial" w:hAnsi="Arial" w:cs="Arial"/>
            <w:b w:val="0"/>
            <w:noProof/>
            <w:sz w:val="24"/>
            <w:szCs w:val="24"/>
          </w:rPr>
          <w:tab/>
        </w:r>
        <w:r w:rsidR="001A1F00" w:rsidRPr="006A57EC">
          <w:rPr>
            <w:rStyle w:val="Hypertextovodkaz"/>
            <w:rFonts w:ascii="Arial" w:hAnsi="Arial" w:cs="Arial"/>
            <w:b w:val="0"/>
            <w:noProof/>
            <w:sz w:val="24"/>
            <w:szCs w:val="24"/>
          </w:rPr>
          <w:t>Seznam dokumentů, tvořících havarijní plán</w:t>
        </w:r>
        <w:r w:rsidR="001A1F00" w:rsidRPr="006A57EC">
          <w:rPr>
            <w:rFonts w:ascii="Arial" w:hAnsi="Arial" w:cs="Arial"/>
            <w:b w:val="0"/>
            <w:noProof/>
            <w:sz w:val="24"/>
            <w:szCs w:val="24"/>
          </w:rPr>
          <w:tab/>
        </w:r>
        <w:r w:rsidR="001A1F00" w:rsidRPr="006A57EC">
          <w:rPr>
            <w:rFonts w:ascii="Arial" w:hAnsi="Arial" w:cs="Arial"/>
            <w:b w:val="0"/>
            <w:noProof/>
            <w:sz w:val="24"/>
            <w:szCs w:val="24"/>
          </w:rPr>
          <w:fldChar w:fldCharType="begin"/>
        </w:r>
        <w:r w:rsidR="001A1F00" w:rsidRPr="006A57EC">
          <w:rPr>
            <w:rFonts w:ascii="Arial" w:hAnsi="Arial" w:cs="Arial"/>
            <w:b w:val="0"/>
            <w:noProof/>
            <w:sz w:val="24"/>
            <w:szCs w:val="24"/>
          </w:rPr>
          <w:instrText xml:space="preserve"> PAGEREF _Toc61850325 \h </w:instrText>
        </w:r>
        <w:r w:rsidR="001A1F00" w:rsidRPr="006A57EC">
          <w:rPr>
            <w:rFonts w:ascii="Arial" w:hAnsi="Arial" w:cs="Arial"/>
            <w:b w:val="0"/>
            <w:noProof/>
            <w:sz w:val="24"/>
            <w:szCs w:val="24"/>
          </w:rPr>
        </w:r>
        <w:r w:rsidR="001A1F00" w:rsidRPr="006A57EC">
          <w:rPr>
            <w:rFonts w:ascii="Arial" w:hAnsi="Arial" w:cs="Arial"/>
            <w:b w:val="0"/>
            <w:noProof/>
            <w:sz w:val="24"/>
            <w:szCs w:val="24"/>
          </w:rPr>
          <w:fldChar w:fldCharType="separate"/>
        </w:r>
        <w:r w:rsidR="001A1F00" w:rsidRPr="006A57EC">
          <w:rPr>
            <w:rFonts w:ascii="Arial" w:hAnsi="Arial" w:cs="Arial"/>
            <w:b w:val="0"/>
            <w:noProof/>
            <w:sz w:val="24"/>
            <w:szCs w:val="24"/>
          </w:rPr>
          <w:t>13</w:t>
        </w:r>
        <w:r w:rsidR="001A1F00" w:rsidRPr="006A57EC">
          <w:rPr>
            <w:rFonts w:ascii="Arial" w:hAnsi="Arial" w:cs="Arial"/>
            <w:b w:val="0"/>
            <w:noProof/>
            <w:sz w:val="24"/>
            <w:szCs w:val="24"/>
          </w:rPr>
          <w:fldChar w:fldCharType="end"/>
        </w:r>
      </w:hyperlink>
    </w:p>
    <w:p w:rsidR="001A2DF3" w:rsidRPr="006A57EC" w:rsidRDefault="00A720DE">
      <w:pPr>
        <w:pStyle w:val="Obsah1"/>
        <w:rPr>
          <w:rFonts w:cs="Arial"/>
          <w:szCs w:val="24"/>
        </w:rPr>
      </w:pPr>
      <w:hyperlink w:anchor="_Toc61850326" w:history="1">
        <w:r w:rsidR="001A1F00" w:rsidRPr="006A57EC">
          <w:rPr>
            <w:rStyle w:val="Hypertextovodkaz"/>
            <w:rFonts w:cs="Arial"/>
            <w:b w:val="0"/>
            <w:noProof/>
            <w:szCs w:val="24"/>
          </w:rPr>
          <w:t>Seznam příloh pro Havarijní plán LDS Mokrá</w:t>
        </w:r>
        <w:r w:rsidR="001A1F00" w:rsidRPr="006A57EC">
          <w:rPr>
            <w:rFonts w:cs="Arial"/>
            <w:b w:val="0"/>
            <w:noProof/>
            <w:szCs w:val="24"/>
          </w:rPr>
          <w:tab/>
        </w:r>
        <w:r w:rsidR="001A1F00" w:rsidRPr="006A57EC">
          <w:rPr>
            <w:rFonts w:cs="Arial"/>
            <w:b w:val="0"/>
            <w:noProof/>
            <w:szCs w:val="24"/>
          </w:rPr>
          <w:fldChar w:fldCharType="begin"/>
        </w:r>
        <w:r w:rsidR="001A1F00" w:rsidRPr="006A57EC">
          <w:rPr>
            <w:rFonts w:cs="Arial"/>
            <w:b w:val="0"/>
            <w:noProof/>
            <w:szCs w:val="24"/>
          </w:rPr>
          <w:instrText xml:space="preserve"> PAGEREF _Toc61850326 \h </w:instrText>
        </w:r>
        <w:r w:rsidR="001A1F00" w:rsidRPr="006A57EC">
          <w:rPr>
            <w:rFonts w:cs="Arial"/>
            <w:b w:val="0"/>
            <w:noProof/>
            <w:szCs w:val="24"/>
          </w:rPr>
        </w:r>
        <w:r w:rsidR="001A1F00" w:rsidRPr="006A57EC">
          <w:rPr>
            <w:rFonts w:cs="Arial"/>
            <w:b w:val="0"/>
            <w:noProof/>
            <w:szCs w:val="24"/>
          </w:rPr>
          <w:fldChar w:fldCharType="separate"/>
        </w:r>
        <w:r w:rsidR="001A1F00" w:rsidRPr="006A57EC">
          <w:rPr>
            <w:rFonts w:cs="Arial"/>
            <w:b w:val="0"/>
            <w:noProof/>
            <w:szCs w:val="24"/>
          </w:rPr>
          <w:t>14</w:t>
        </w:r>
        <w:r w:rsidR="001A1F00" w:rsidRPr="006A57EC">
          <w:rPr>
            <w:rFonts w:cs="Arial"/>
            <w:b w:val="0"/>
            <w:noProof/>
            <w:szCs w:val="24"/>
          </w:rPr>
          <w:fldChar w:fldCharType="end"/>
        </w:r>
      </w:hyperlink>
      <w:r w:rsidR="001A1F00" w:rsidRPr="006A57EC">
        <w:rPr>
          <w:rFonts w:cs="Arial"/>
          <w:szCs w:val="24"/>
        </w:rPr>
        <w:fldChar w:fldCharType="end"/>
      </w:r>
    </w:p>
    <w:p w:rsidR="001A2DF3" w:rsidRPr="006A57EC" w:rsidRDefault="001A1F00">
      <w:pPr>
        <w:pStyle w:val="Nadpis1"/>
        <w:rPr>
          <w:rFonts w:ascii="Arial" w:hAnsi="Arial" w:cs="Arial"/>
          <w:sz w:val="24"/>
          <w:szCs w:val="24"/>
        </w:rPr>
      </w:pPr>
      <w:bookmarkStart w:id="1" w:name="_Toc61850296"/>
      <w:r w:rsidRPr="006A57EC">
        <w:rPr>
          <w:rFonts w:ascii="Arial" w:hAnsi="Arial" w:cs="Arial"/>
          <w:sz w:val="24"/>
          <w:szCs w:val="24"/>
        </w:rPr>
        <w:lastRenderedPageBreak/>
        <w:t>Základní údaje</w:t>
      </w:r>
      <w:bookmarkEnd w:id="1"/>
    </w:p>
    <w:p w:rsidR="001A2DF3" w:rsidRPr="006A57EC" w:rsidRDefault="001A1F00">
      <w:pPr>
        <w:pStyle w:val="Nadpis2"/>
        <w:rPr>
          <w:rFonts w:ascii="Arial" w:hAnsi="Arial" w:cs="Arial"/>
          <w:sz w:val="24"/>
          <w:szCs w:val="24"/>
        </w:rPr>
      </w:pPr>
      <w:bookmarkStart w:id="2" w:name="_Toc61850297"/>
      <w:r w:rsidRPr="006A57EC">
        <w:rPr>
          <w:rFonts w:ascii="Arial" w:hAnsi="Arial" w:cs="Arial"/>
          <w:sz w:val="24"/>
          <w:szCs w:val="24"/>
        </w:rPr>
        <w:t>Stručný popis rozvodného zařízení</w:t>
      </w:r>
      <w:bookmarkEnd w:id="2"/>
      <w:r w:rsidRPr="006A57EC">
        <w:rPr>
          <w:rFonts w:ascii="Arial" w:hAnsi="Arial" w:cs="Arial"/>
          <w:sz w:val="24"/>
          <w:szCs w:val="24"/>
        </w:rPr>
        <w:t xml:space="preserve"> </w:t>
      </w:r>
    </w:p>
    <w:p w:rsidR="001A2DF3" w:rsidRPr="006A57EC" w:rsidRDefault="001A1F00">
      <w:pPr>
        <w:rPr>
          <w:rFonts w:ascii="Arial" w:hAnsi="Arial" w:cs="Arial"/>
          <w:szCs w:val="24"/>
        </w:rPr>
      </w:pPr>
      <w:r w:rsidRPr="006A57EC">
        <w:rPr>
          <w:rFonts w:ascii="Arial" w:hAnsi="Arial" w:cs="Arial"/>
          <w:szCs w:val="24"/>
        </w:rPr>
        <w:t xml:space="preserve">Elektrorozvodná síť cementárny Mokrá tvoří lokální distribuční soustavu (LDS), jejímuž provozovateli Českomoravský cement, a.s. byla udělena licence na distribuci elektřiny. Síť se rozprostírá na území výrobního závodu. </w:t>
      </w:r>
    </w:p>
    <w:p w:rsidR="001A2DF3" w:rsidRPr="006A57EC" w:rsidRDefault="001A1F00">
      <w:pPr>
        <w:rPr>
          <w:rFonts w:ascii="Arial" w:hAnsi="Arial" w:cs="Arial"/>
          <w:szCs w:val="24"/>
        </w:rPr>
      </w:pPr>
      <w:r w:rsidRPr="006A57EC">
        <w:rPr>
          <w:rFonts w:ascii="Arial" w:hAnsi="Arial" w:cs="Arial"/>
          <w:szCs w:val="24"/>
        </w:rPr>
        <w:t xml:space="preserve">Soustava je napájena dvěma samostatnými venkovními vedeními 110kV (ve vlastnictví JME), které jsou napájeny z rozvoden Sokolnice a Husovice s další návazností na přenosovou soustavu ČEPS. </w:t>
      </w:r>
    </w:p>
    <w:p w:rsidR="001A2DF3" w:rsidRPr="006A57EC" w:rsidRDefault="001A1F00">
      <w:pPr>
        <w:rPr>
          <w:rFonts w:ascii="Arial" w:hAnsi="Arial" w:cs="Arial"/>
          <w:szCs w:val="24"/>
        </w:rPr>
      </w:pPr>
      <w:r w:rsidRPr="006A57EC">
        <w:rPr>
          <w:rFonts w:ascii="Arial" w:hAnsi="Arial" w:cs="Arial"/>
          <w:szCs w:val="24"/>
        </w:rPr>
        <w:t xml:space="preserve">K napájení distribuční sítě </w:t>
      </w:r>
      <w:proofErr w:type="spellStart"/>
      <w:r w:rsidRPr="006A57EC">
        <w:rPr>
          <w:rFonts w:ascii="Arial" w:hAnsi="Arial" w:cs="Arial"/>
          <w:szCs w:val="24"/>
        </w:rPr>
        <w:t>vn</w:t>
      </w:r>
      <w:proofErr w:type="spellEnd"/>
      <w:r w:rsidRPr="006A57EC">
        <w:rPr>
          <w:rFonts w:ascii="Arial" w:hAnsi="Arial" w:cs="Arial"/>
          <w:szCs w:val="24"/>
        </w:rPr>
        <w:t xml:space="preserve"> 6kV slouží 3 transformátory 110/6,3kV, každý o výkonu 25 MVA. V provozu je však vždy jen jeden z nich, další slouží jako rezervní. Z přípojnic 6kV hlavní trafostanice vychází radiální kabely k napájení podružných rozvoden a přímo napájených velkých elektromotorů na napětí 6kV. Celkové schéma a situace jsou zobrazeny v Přílohách 1 a 2. </w:t>
      </w:r>
    </w:p>
    <w:p w:rsidR="001A2DF3" w:rsidRPr="006A57EC" w:rsidRDefault="001A1F00">
      <w:pPr>
        <w:rPr>
          <w:rFonts w:ascii="Arial" w:hAnsi="Arial" w:cs="Arial"/>
          <w:szCs w:val="24"/>
        </w:rPr>
      </w:pPr>
      <w:r w:rsidRPr="006A57EC">
        <w:rPr>
          <w:rFonts w:ascii="Arial" w:hAnsi="Arial" w:cs="Arial"/>
          <w:szCs w:val="24"/>
        </w:rPr>
        <w:t xml:space="preserve">Rozmístění rozvoden v závodě: </w:t>
      </w:r>
    </w:p>
    <w:p w:rsidR="001A2DF3" w:rsidRPr="006A57EC" w:rsidRDefault="001A1F00">
      <w:pPr>
        <w:rPr>
          <w:rFonts w:ascii="Arial" w:hAnsi="Arial" w:cs="Arial"/>
          <w:szCs w:val="24"/>
        </w:rPr>
      </w:pPr>
      <w:r w:rsidRPr="006A57EC">
        <w:rPr>
          <w:rFonts w:ascii="Arial" w:hAnsi="Arial" w:cs="Arial"/>
          <w:szCs w:val="24"/>
        </w:rPr>
        <w:t xml:space="preserve">Následující tabulka se vztahuje k přiloženým situačním výkresům cementárny a lomu Mokrá. </w:t>
      </w:r>
    </w:p>
    <w:tbl>
      <w:tblPr>
        <w:tblW w:w="0" w:type="auto"/>
        <w:tblInd w:w="921" w:type="dxa"/>
        <w:tblLayout w:type="fixed"/>
        <w:tblCellMar>
          <w:left w:w="70" w:type="dxa"/>
          <w:right w:w="70" w:type="dxa"/>
        </w:tblCellMar>
        <w:tblLook w:val="0000" w:firstRow="0" w:lastRow="0" w:firstColumn="0" w:lastColumn="0" w:noHBand="0" w:noVBand="0"/>
      </w:tblPr>
      <w:tblGrid>
        <w:gridCol w:w="992"/>
        <w:gridCol w:w="3120"/>
        <w:gridCol w:w="960"/>
        <w:gridCol w:w="2299"/>
      </w:tblGrid>
      <w:tr w:rsidR="001A2DF3" w:rsidRPr="006A57EC">
        <w:trPr>
          <w:trHeight w:val="510"/>
        </w:trPr>
        <w:tc>
          <w:tcPr>
            <w:tcW w:w="4112" w:type="dxa"/>
            <w:gridSpan w:val="2"/>
            <w:tcBorders>
              <w:top w:val="single" w:sz="4" w:space="0" w:color="auto"/>
              <w:left w:val="single" w:sz="4" w:space="0" w:color="auto"/>
              <w:bottom w:val="single" w:sz="4" w:space="0" w:color="auto"/>
              <w:right w:val="single" w:sz="4" w:space="0" w:color="auto"/>
            </w:tcBorders>
            <w:vAlign w:val="center"/>
          </w:tcPr>
          <w:p w:rsidR="001A2DF3" w:rsidRPr="006A57EC" w:rsidRDefault="001A1F00">
            <w:pPr>
              <w:spacing w:before="0" w:after="0"/>
              <w:rPr>
                <w:rFonts w:ascii="Arial" w:hAnsi="Arial" w:cs="Arial"/>
                <w:szCs w:val="24"/>
              </w:rPr>
            </w:pPr>
            <w:r w:rsidRPr="006A57EC">
              <w:rPr>
                <w:rFonts w:ascii="Arial" w:hAnsi="Arial" w:cs="Arial"/>
                <w:szCs w:val="24"/>
              </w:rPr>
              <w:t>Rozvodna</w:t>
            </w:r>
          </w:p>
        </w:tc>
        <w:tc>
          <w:tcPr>
            <w:tcW w:w="960" w:type="dxa"/>
            <w:tcBorders>
              <w:top w:val="single" w:sz="4" w:space="0" w:color="auto"/>
              <w:left w:val="nil"/>
              <w:bottom w:val="single" w:sz="4" w:space="0" w:color="auto"/>
              <w:right w:val="single" w:sz="4" w:space="0" w:color="auto"/>
            </w:tcBorders>
            <w:vAlign w:val="center"/>
          </w:tcPr>
          <w:p w:rsidR="001A2DF3" w:rsidRPr="006A57EC" w:rsidRDefault="001A1F00">
            <w:pPr>
              <w:spacing w:before="0" w:after="0"/>
              <w:jc w:val="center"/>
              <w:rPr>
                <w:rFonts w:ascii="Arial" w:hAnsi="Arial" w:cs="Arial"/>
                <w:szCs w:val="24"/>
              </w:rPr>
            </w:pPr>
            <w:r w:rsidRPr="006A57EC">
              <w:rPr>
                <w:rFonts w:ascii="Arial" w:hAnsi="Arial" w:cs="Arial"/>
                <w:szCs w:val="24"/>
              </w:rPr>
              <w:t>číslo objektu</w:t>
            </w:r>
          </w:p>
        </w:tc>
        <w:tc>
          <w:tcPr>
            <w:tcW w:w="2299" w:type="dxa"/>
            <w:tcBorders>
              <w:top w:val="single" w:sz="4" w:space="0" w:color="auto"/>
              <w:left w:val="nil"/>
              <w:bottom w:val="single" w:sz="4" w:space="0" w:color="auto"/>
              <w:right w:val="single" w:sz="4" w:space="0" w:color="auto"/>
            </w:tcBorders>
            <w:vAlign w:val="center"/>
          </w:tcPr>
          <w:p w:rsidR="001A2DF3" w:rsidRPr="006A57EC" w:rsidRDefault="001A1F00">
            <w:pPr>
              <w:spacing w:before="0" w:after="0"/>
              <w:rPr>
                <w:rFonts w:ascii="Arial" w:hAnsi="Arial" w:cs="Arial"/>
                <w:szCs w:val="24"/>
              </w:rPr>
            </w:pPr>
            <w:r w:rsidRPr="006A57EC">
              <w:rPr>
                <w:rFonts w:ascii="Arial" w:hAnsi="Arial" w:cs="Arial"/>
                <w:szCs w:val="24"/>
              </w:rPr>
              <w:t>poznámka</w:t>
            </w:r>
          </w:p>
        </w:tc>
      </w:tr>
      <w:tr w:rsidR="001A2DF3" w:rsidRPr="006A57EC">
        <w:trPr>
          <w:trHeight w:val="255"/>
        </w:trPr>
        <w:tc>
          <w:tcPr>
            <w:tcW w:w="992" w:type="dxa"/>
            <w:tcBorders>
              <w:top w:val="nil"/>
              <w:left w:val="single" w:sz="4" w:space="0" w:color="auto"/>
              <w:bottom w:val="single" w:sz="4" w:space="0" w:color="auto"/>
              <w:right w:val="single" w:sz="4" w:space="0" w:color="auto"/>
            </w:tcBorders>
            <w:vAlign w:val="bottom"/>
          </w:tcPr>
          <w:p w:rsidR="001A2DF3" w:rsidRPr="006A57EC" w:rsidRDefault="001A1F00">
            <w:pPr>
              <w:spacing w:before="0" w:after="0"/>
              <w:jc w:val="left"/>
              <w:rPr>
                <w:rFonts w:ascii="Arial" w:hAnsi="Arial" w:cs="Arial"/>
                <w:szCs w:val="24"/>
              </w:rPr>
            </w:pPr>
            <w:r w:rsidRPr="006A57EC">
              <w:rPr>
                <w:rFonts w:ascii="Arial" w:hAnsi="Arial" w:cs="Arial"/>
                <w:szCs w:val="24"/>
              </w:rPr>
              <w:t>TS01</w:t>
            </w:r>
          </w:p>
        </w:tc>
        <w:tc>
          <w:tcPr>
            <w:tcW w:w="3120" w:type="dxa"/>
            <w:tcBorders>
              <w:top w:val="nil"/>
              <w:left w:val="nil"/>
              <w:bottom w:val="single" w:sz="4" w:space="0" w:color="auto"/>
              <w:right w:val="single" w:sz="4" w:space="0" w:color="auto"/>
            </w:tcBorders>
            <w:vAlign w:val="bottom"/>
          </w:tcPr>
          <w:p w:rsidR="001A2DF3" w:rsidRPr="006A57EC" w:rsidRDefault="001A1F00">
            <w:pPr>
              <w:spacing w:before="0" w:after="0"/>
              <w:rPr>
                <w:rFonts w:ascii="Arial" w:hAnsi="Arial" w:cs="Arial"/>
                <w:szCs w:val="24"/>
              </w:rPr>
            </w:pPr>
            <w:r w:rsidRPr="006A57EC">
              <w:rPr>
                <w:rFonts w:ascii="Arial" w:hAnsi="Arial" w:cs="Arial"/>
                <w:szCs w:val="24"/>
              </w:rPr>
              <w:t>Hlavní trafostanice</w:t>
            </w:r>
          </w:p>
        </w:tc>
        <w:tc>
          <w:tcPr>
            <w:tcW w:w="960" w:type="dxa"/>
            <w:tcBorders>
              <w:top w:val="nil"/>
              <w:left w:val="nil"/>
              <w:bottom w:val="single" w:sz="4" w:space="0" w:color="auto"/>
              <w:right w:val="single" w:sz="4" w:space="0" w:color="auto"/>
            </w:tcBorders>
            <w:vAlign w:val="bottom"/>
          </w:tcPr>
          <w:p w:rsidR="001A2DF3" w:rsidRPr="006A57EC" w:rsidRDefault="001A1F00">
            <w:pPr>
              <w:spacing w:before="0" w:after="0"/>
              <w:jc w:val="center"/>
              <w:rPr>
                <w:rFonts w:ascii="Arial" w:hAnsi="Arial" w:cs="Arial"/>
                <w:szCs w:val="24"/>
              </w:rPr>
            </w:pPr>
            <w:r w:rsidRPr="006A57EC">
              <w:rPr>
                <w:rFonts w:ascii="Arial" w:hAnsi="Arial" w:cs="Arial"/>
                <w:szCs w:val="24"/>
              </w:rPr>
              <w:t>9</w:t>
            </w:r>
          </w:p>
        </w:tc>
        <w:tc>
          <w:tcPr>
            <w:tcW w:w="2299" w:type="dxa"/>
            <w:tcBorders>
              <w:top w:val="nil"/>
              <w:left w:val="nil"/>
              <w:bottom w:val="single" w:sz="4" w:space="0" w:color="auto"/>
              <w:right w:val="single" w:sz="4" w:space="0" w:color="auto"/>
            </w:tcBorders>
            <w:vAlign w:val="bottom"/>
          </w:tcPr>
          <w:p w:rsidR="001A2DF3" w:rsidRPr="006A57EC" w:rsidRDefault="001A2DF3">
            <w:pPr>
              <w:spacing w:before="0" w:after="0"/>
              <w:rPr>
                <w:rFonts w:ascii="Arial" w:hAnsi="Arial" w:cs="Arial"/>
                <w:szCs w:val="24"/>
              </w:rPr>
            </w:pPr>
          </w:p>
        </w:tc>
      </w:tr>
      <w:tr w:rsidR="001A2DF3" w:rsidRPr="006A57EC">
        <w:trPr>
          <w:trHeight w:val="255"/>
        </w:trPr>
        <w:tc>
          <w:tcPr>
            <w:tcW w:w="992" w:type="dxa"/>
            <w:tcBorders>
              <w:top w:val="nil"/>
              <w:left w:val="single" w:sz="4" w:space="0" w:color="auto"/>
              <w:bottom w:val="single" w:sz="4" w:space="0" w:color="auto"/>
              <w:right w:val="single" w:sz="4" w:space="0" w:color="auto"/>
            </w:tcBorders>
            <w:vAlign w:val="bottom"/>
          </w:tcPr>
          <w:p w:rsidR="001A2DF3" w:rsidRPr="006A57EC" w:rsidRDefault="001A1F00">
            <w:pPr>
              <w:spacing w:before="0" w:after="0"/>
              <w:jc w:val="left"/>
              <w:rPr>
                <w:rFonts w:ascii="Arial" w:hAnsi="Arial" w:cs="Arial"/>
                <w:szCs w:val="24"/>
              </w:rPr>
            </w:pPr>
            <w:r w:rsidRPr="006A57EC">
              <w:rPr>
                <w:rFonts w:ascii="Arial" w:hAnsi="Arial" w:cs="Arial"/>
                <w:szCs w:val="24"/>
              </w:rPr>
              <w:t>TS02</w:t>
            </w:r>
          </w:p>
        </w:tc>
        <w:tc>
          <w:tcPr>
            <w:tcW w:w="3120" w:type="dxa"/>
            <w:tcBorders>
              <w:top w:val="nil"/>
              <w:left w:val="nil"/>
              <w:bottom w:val="single" w:sz="4" w:space="0" w:color="auto"/>
              <w:right w:val="single" w:sz="4" w:space="0" w:color="auto"/>
            </w:tcBorders>
            <w:vAlign w:val="bottom"/>
          </w:tcPr>
          <w:p w:rsidR="001A2DF3" w:rsidRPr="006A57EC" w:rsidRDefault="001A1F00">
            <w:pPr>
              <w:spacing w:before="0" w:after="0"/>
              <w:rPr>
                <w:rFonts w:ascii="Arial" w:hAnsi="Arial" w:cs="Arial"/>
                <w:szCs w:val="24"/>
              </w:rPr>
            </w:pPr>
            <w:r w:rsidRPr="006A57EC">
              <w:rPr>
                <w:rFonts w:ascii="Arial" w:hAnsi="Arial" w:cs="Arial"/>
                <w:szCs w:val="24"/>
              </w:rPr>
              <w:t>Trafostanice lom</w:t>
            </w:r>
          </w:p>
        </w:tc>
        <w:tc>
          <w:tcPr>
            <w:tcW w:w="960" w:type="dxa"/>
            <w:tcBorders>
              <w:top w:val="nil"/>
              <w:left w:val="nil"/>
              <w:bottom w:val="single" w:sz="4" w:space="0" w:color="auto"/>
              <w:right w:val="single" w:sz="4" w:space="0" w:color="auto"/>
            </w:tcBorders>
            <w:vAlign w:val="bottom"/>
          </w:tcPr>
          <w:p w:rsidR="001A2DF3" w:rsidRPr="006A57EC" w:rsidRDefault="001A1F00">
            <w:pPr>
              <w:spacing w:before="0" w:after="0"/>
              <w:jc w:val="center"/>
              <w:rPr>
                <w:rFonts w:ascii="Arial" w:hAnsi="Arial" w:cs="Arial"/>
                <w:szCs w:val="24"/>
              </w:rPr>
            </w:pPr>
            <w:r w:rsidRPr="006A57EC">
              <w:rPr>
                <w:rFonts w:ascii="Arial" w:hAnsi="Arial" w:cs="Arial"/>
                <w:szCs w:val="24"/>
              </w:rPr>
              <w:t>92</w:t>
            </w:r>
          </w:p>
        </w:tc>
        <w:tc>
          <w:tcPr>
            <w:tcW w:w="2299" w:type="dxa"/>
            <w:tcBorders>
              <w:top w:val="nil"/>
              <w:left w:val="nil"/>
              <w:bottom w:val="single" w:sz="4" w:space="0" w:color="auto"/>
              <w:right w:val="single" w:sz="4" w:space="0" w:color="auto"/>
            </w:tcBorders>
            <w:vAlign w:val="bottom"/>
          </w:tcPr>
          <w:p w:rsidR="001A2DF3" w:rsidRPr="006A57EC" w:rsidRDefault="001A1F00">
            <w:pPr>
              <w:spacing w:before="0" w:after="0"/>
              <w:rPr>
                <w:rFonts w:ascii="Arial" w:hAnsi="Arial" w:cs="Arial"/>
                <w:szCs w:val="24"/>
              </w:rPr>
            </w:pPr>
            <w:r w:rsidRPr="006A57EC">
              <w:rPr>
                <w:rFonts w:ascii="Arial" w:hAnsi="Arial" w:cs="Arial"/>
                <w:szCs w:val="24"/>
              </w:rPr>
              <w:t xml:space="preserve">cca 2 km od závodu </w:t>
            </w:r>
          </w:p>
        </w:tc>
      </w:tr>
      <w:tr w:rsidR="001A2DF3" w:rsidRPr="006A57EC">
        <w:trPr>
          <w:trHeight w:val="255"/>
        </w:trPr>
        <w:tc>
          <w:tcPr>
            <w:tcW w:w="992" w:type="dxa"/>
            <w:tcBorders>
              <w:top w:val="nil"/>
              <w:left w:val="single" w:sz="4" w:space="0" w:color="auto"/>
              <w:bottom w:val="single" w:sz="4" w:space="0" w:color="auto"/>
              <w:right w:val="single" w:sz="4" w:space="0" w:color="auto"/>
            </w:tcBorders>
            <w:vAlign w:val="bottom"/>
          </w:tcPr>
          <w:p w:rsidR="001A2DF3" w:rsidRPr="006A57EC" w:rsidRDefault="001A1F00">
            <w:pPr>
              <w:spacing w:before="0" w:after="0"/>
              <w:jc w:val="left"/>
              <w:rPr>
                <w:rFonts w:ascii="Arial" w:hAnsi="Arial" w:cs="Arial"/>
                <w:szCs w:val="24"/>
              </w:rPr>
            </w:pPr>
            <w:r w:rsidRPr="006A57EC">
              <w:rPr>
                <w:rFonts w:ascii="Arial" w:hAnsi="Arial" w:cs="Arial"/>
                <w:szCs w:val="24"/>
              </w:rPr>
              <w:t>TS03</w:t>
            </w:r>
          </w:p>
        </w:tc>
        <w:tc>
          <w:tcPr>
            <w:tcW w:w="3120" w:type="dxa"/>
            <w:tcBorders>
              <w:top w:val="nil"/>
              <w:left w:val="nil"/>
              <w:bottom w:val="single" w:sz="4" w:space="0" w:color="auto"/>
              <w:right w:val="single" w:sz="4" w:space="0" w:color="auto"/>
            </w:tcBorders>
            <w:vAlign w:val="bottom"/>
          </w:tcPr>
          <w:p w:rsidR="001A2DF3" w:rsidRPr="006A57EC" w:rsidRDefault="001A1F00">
            <w:pPr>
              <w:spacing w:before="0" w:after="0"/>
              <w:rPr>
                <w:rFonts w:ascii="Arial" w:hAnsi="Arial" w:cs="Arial"/>
                <w:szCs w:val="24"/>
              </w:rPr>
            </w:pPr>
            <w:r w:rsidRPr="006A57EC">
              <w:rPr>
                <w:rFonts w:ascii="Arial" w:hAnsi="Arial" w:cs="Arial"/>
                <w:szCs w:val="24"/>
              </w:rPr>
              <w:t>Trafostanice cement</w:t>
            </w:r>
          </w:p>
        </w:tc>
        <w:tc>
          <w:tcPr>
            <w:tcW w:w="960" w:type="dxa"/>
            <w:tcBorders>
              <w:top w:val="nil"/>
              <w:left w:val="nil"/>
              <w:bottom w:val="single" w:sz="4" w:space="0" w:color="auto"/>
              <w:right w:val="single" w:sz="4" w:space="0" w:color="auto"/>
            </w:tcBorders>
            <w:vAlign w:val="bottom"/>
          </w:tcPr>
          <w:p w:rsidR="001A2DF3" w:rsidRPr="006A57EC" w:rsidRDefault="001A1F00">
            <w:pPr>
              <w:spacing w:before="0" w:after="0"/>
              <w:jc w:val="center"/>
              <w:rPr>
                <w:rFonts w:ascii="Arial" w:hAnsi="Arial" w:cs="Arial"/>
                <w:szCs w:val="24"/>
              </w:rPr>
            </w:pPr>
            <w:r w:rsidRPr="006A57EC">
              <w:rPr>
                <w:rFonts w:ascii="Arial" w:hAnsi="Arial" w:cs="Arial"/>
                <w:szCs w:val="24"/>
              </w:rPr>
              <w:t>20</w:t>
            </w:r>
          </w:p>
        </w:tc>
        <w:tc>
          <w:tcPr>
            <w:tcW w:w="2299" w:type="dxa"/>
            <w:tcBorders>
              <w:top w:val="nil"/>
              <w:left w:val="nil"/>
              <w:bottom w:val="single" w:sz="4" w:space="0" w:color="auto"/>
              <w:right w:val="single" w:sz="4" w:space="0" w:color="auto"/>
            </w:tcBorders>
            <w:vAlign w:val="bottom"/>
          </w:tcPr>
          <w:p w:rsidR="001A2DF3" w:rsidRPr="006A57EC" w:rsidRDefault="001A2DF3">
            <w:pPr>
              <w:spacing w:before="0" w:after="0"/>
              <w:rPr>
                <w:rFonts w:ascii="Arial" w:hAnsi="Arial" w:cs="Arial"/>
                <w:szCs w:val="24"/>
              </w:rPr>
            </w:pPr>
          </w:p>
        </w:tc>
      </w:tr>
      <w:tr w:rsidR="001A2DF3" w:rsidRPr="006A57EC">
        <w:trPr>
          <w:trHeight w:val="255"/>
        </w:trPr>
        <w:tc>
          <w:tcPr>
            <w:tcW w:w="992" w:type="dxa"/>
            <w:tcBorders>
              <w:top w:val="nil"/>
              <w:left w:val="single" w:sz="4" w:space="0" w:color="auto"/>
              <w:bottom w:val="single" w:sz="4" w:space="0" w:color="auto"/>
              <w:right w:val="single" w:sz="4" w:space="0" w:color="auto"/>
            </w:tcBorders>
            <w:vAlign w:val="bottom"/>
          </w:tcPr>
          <w:p w:rsidR="001A2DF3" w:rsidRPr="006A57EC" w:rsidRDefault="001A1F00">
            <w:pPr>
              <w:spacing w:before="0" w:after="0"/>
              <w:jc w:val="left"/>
              <w:rPr>
                <w:rFonts w:ascii="Arial" w:hAnsi="Arial" w:cs="Arial"/>
                <w:szCs w:val="24"/>
              </w:rPr>
            </w:pPr>
            <w:r w:rsidRPr="006A57EC">
              <w:rPr>
                <w:rFonts w:ascii="Arial" w:hAnsi="Arial" w:cs="Arial"/>
                <w:szCs w:val="24"/>
              </w:rPr>
              <w:t>TS04</w:t>
            </w:r>
          </w:p>
        </w:tc>
        <w:tc>
          <w:tcPr>
            <w:tcW w:w="3120" w:type="dxa"/>
            <w:tcBorders>
              <w:top w:val="nil"/>
              <w:left w:val="nil"/>
              <w:bottom w:val="single" w:sz="4" w:space="0" w:color="auto"/>
              <w:right w:val="single" w:sz="4" w:space="0" w:color="auto"/>
            </w:tcBorders>
            <w:vAlign w:val="bottom"/>
          </w:tcPr>
          <w:p w:rsidR="001A2DF3" w:rsidRPr="006A57EC" w:rsidRDefault="001A1F00">
            <w:pPr>
              <w:spacing w:before="0" w:after="0"/>
              <w:rPr>
                <w:rFonts w:ascii="Arial" w:hAnsi="Arial" w:cs="Arial"/>
                <w:szCs w:val="24"/>
              </w:rPr>
            </w:pPr>
            <w:r w:rsidRPr="006A57EC">
              <w:rPr>
                <w:rFonts w:ascii="Arial" w:hAnsi="Arial" w:cs="Arial"/>
                <w:szCs w:val="24"/>
              </w:rPr>
              <w:t>Trafostanice surovina</w:t>
            </w:r>
          </w:p>
        </w:tc>
        <w:tc>
          <w:tcPr>
            <w:tcW w:w="960" w:type="dxa"/>
            <w:tcBorders>
              <w:top w:val="nil"/>
              <w:left w:val="nil"/>
              <w:bottom w:val="single" w:sz="4" w:space="0" w:color="auto"/>
              <w:right w:val="single" w:sz="4" w:space="0" w:color="auto"/>
            </w:tcBorders>
            <w:vAlign w:val="bottom"/>
          </w:tcPr>
          <w:p w:rsidR="001A2DF3" w:rsidRPr="006A57EC" w:rsidRDefault="001A1F00">
            <w:pPr>
              <w:spacing w:before="0" w:after="0"/>
              <w:jc w:val="center"/>
              <w:rPr>
                <w:rFonts w:ascii="Arial" w:hAnsi="Arial" w:cs="Arial"/>
                <w:szCs w:val="24"/>
              </w:rPr>
            </w:pPr>
            <w:r w:rsidRPr="006A57EC">
              <w:rPr>
                <w:rFonts w:ascii="Arial" w:hAnsi="Arial" w:cs="Arial"/>
                <w:szCs w:val="24"/>
              </w:rPr>
              <w:t>12</w:t>
            </w:r>
          </w:p>
        </w:tc>
        <w:tc>
          <w:tcPr>
            <w:tcW w:w="2299" w:type="dxa"/>
            <w:tcBorders>
              <w:top w:val="nil"/>
              <w:left w:val="nil"/>
              <w:bottom w:val="single" w:sz="4" w:space="0" w:color="auto"/>
              <w:right w:val="single" w:sz="4" w:space="0" w:color="auto"/>
            </w:tcBorders>
            <w:vAlign w:val="bottom"/>
          </w:tcPr>
          <w:p w:rsidR="001A2DF3" w:rsidRPr="006A57EC" w:rsidRDefault="001A2DF3">
            <w:pPr>
              <w:spacing w:before="0" w:after="0"/>
              <w:rPr>
                <w:rFonts w:ascii="Arial" w:hAnsi="Arial" w:cs="Arial"/>
                <w:szCs w:val="24"/>
              </w:rPr>
            </w:pPr>
          </w:p>
        </w:tc>
      </w:tr>
      <w:tr w:rsidR="001A2DF3" w:rsidRPr="006A57EC">
        <w:trPr>
          <w:trHeight w:val="255"/>
        </w:trPr>
        <w:tc>
          <w:tcPr>
            <w:tcW w:w="992" w:type="dxa"/>
            <w:tcBorders>
              <w:top w:val="nil"/>
              <w:left w:val="single" w:sz="4" w:space="0" w:color="auto"/>
              <w:bottom w:val="single" w:sz="4" w:space="0" w:color="auto"/>
              <w:right w:val="single" w:sz="4" w:space="0" w:color="auto"/>
            </w:tcBorders>
            <w:vAlign w:val="bottom"/>
          </w:tcPr>
          <w:p w:rsidR="001A2DF3" w:rsidRPr="006A57EC" w:rsidRDefault="001A1F00">
            <w:pPr>
              <w:spacing w:before="0" w:after="0"/>
              <w:jc w:val="left"/>
              <w:rPr>
                <w:rFonts w:ascii="Arial" w:hAnsi="Arial" w:cs="Arial"/>
                <w:szCs w:val="24"/>
              </w:rPr>
            </w:pPr>
            <w:r w:rsidRPr="006A57EC">
              <w:rPr>
                <w:rFonts w:ascii="Arial" w:hAnsi="Arial" w:cs="Arial"/>
                <w:szCs w:val="24"/>
              </w:rPr>
              <w:t>TS05</w:t>
            </w:r>
          </w:p>
        </w:tc>
        <w:tc>
          <w:tcPr>
            <w:tcW w:w="3120" w:type="dxa"/>
            <w:tcBorders>
              <w:top w:val="nil"/>
              <w:left w:val="nil"/>
              <w:bottom w:val="single" w:sz="4" w:space="0" w:color="auto"/>
              <w:right w:val="single" w:sz="4" w:space="0" w:color="auto"/>
            </w:tcBorders>
            <w:vAlign w:val="bottom"/>
          </w:tcPr>
          <w:p w:rsidR="001A2DF3" w:rsidRPr="006A57EC" w:rsidRDefault="001A1F00">
            <w:pPr>
              <w:spacing w:before="0" w:after="0"/>
              <w:rPr>
                <w:rFonts w:ascii="Arial" w:hAnsi="Arial" w:cs="Arial"/>
                <w:szCs w:val="24"/>
              </w:rPr>
            </w:pPr>
            <w:r w:rsidRPr="006A57EC">
              <w:rPr>
                <w:rFonts w:ascii="Arial" w:hAnsi="Arial" w:cs="Arial"/>
                <w:szCs w:val="24"/>
              </w:rPr>
              <w:t>Trafostanice elektrofiltr</w:t>
            </w:r>
          </w:p>
        </w:tc>
        <w:tc>
          <w:tcPr>
            <w:tcW w:w="960" w:type="dxa"/>
            <w:tcBorders>
              <w:top w:val="nil"/>
              <w:left w:val="nil"/>
              <w:bottom w:val="single" w:sz="4" w:space="0" w:color="auto"/>
              <w:right w:val="single" w:sz="4" w:space="0" w:color="auto"/>
            </w:tcBorders>
            <w:vAlign w:val="bottom"/>
          </w:tcPr>
          <w:p w:rsidR="001A2DF3" w:rsidRPr="006A57EC" w:rsidRDefault="001A1F00">
            <w:pPr>
              <w:spacing w:before="0" w:after="0"/>
              <w:jc w:val="center"/>
              <w:rPr>
                <w:rFonts w:ascii="Arial" w:hAnsi="Arial" w:cs="Arial"/>
                <w:szCs w:val="24"/>
              </w:rPr>
            </w:pPr>
            <w:r w:rsidRPr="006A57EC">
              <w:rPr>
                <w:rFonts w:ascii="Arial" w:hAnsi="Arial" w:cs="Arial"/>
                <w:szCs w:val="24"/>
              </w:rPr>
              <w:t>40</w:t>
            </w:r>
          </w:p>
        </w:tc>
        <w:tc>
          <w:tcPr>
            <w:tcW w:w="2299" w:type="dxa"/>
            <w:tcBorders>
              <w:top w:val="nil"/>
              <w:left w:val="nil"/>
              <w:bottom w:val="single" w:sz="4" w:space="0" w:color="auto"/>
              <w:right w:val="single" w:sz="4" w:space="0" w:color="auto"/>
            </w:tcBorders>
            <w:vAlign w:val="bottom"/>
          </w:tcPr>
          <w:p w:rsidR="001A2DF3" w:rsidRPr="006A57EC" w:rsidRDefault="001A2DF3">
            <w:pPr>
              <w:spacing w:before="0" w:after="0"/>
              <w:rPr>
                <w:rFonts w:ascii="Arial" w:hAnsi="Arial" w:cs="Arial"/>
                <w:szCs w:val="24"/>
              </w:rPr>
            </w:pPr>
          </w:p>
        </w:tc>
      </w:tr>
      <w:tr w:rsidR="001A2DF3" w:rsidRPr="006A57EC">
        <w:trPr>
          <w:trHeight w:val="255"/>
        </w:trPr>
        <w:tc>
          <w:tcPr>
            <w:tcW w:w="992" w:type="dxa"/>
            <w:tcBorders>
              <w:top w:val="nil"/>
              <w:left w:val="single" w:sz="4" w:space="0" w:color="auto"/>
              <w:bottom w:val="single" w:sz="4" w:space="0" w:color="auto"/>
              <w:right w:val="single" w:sz="4" w:space="0" w:color="auto"/>
            </w:tcBorders>
            <w:vAlign w:val="bottom"/>
          </w:tcPr>
          <w:p w:rsidR="001A2DF3" w:rsidRPr="006A57EC" w:rsidRDefault="001A1F00">
            <w:pPr>
              <w:spacing w:before="0" w:after="0"/>
              <w:jc w:val="left"/>
              <w:rPr>
                <w:rFonts w:ascii="Arial" w:hAnsi="Arial" w:cs="Arial"/>
                <w:szCs w:val="24"/>
              </w:rPr>
            </w:pPr>
            <w:r w:rsidRPr="006A57EC">
              <w:rPr>
                <w:rFonts w:ascii="Arial" w:hAnsi="Arial" w:cs="Arial"/>
                <w:szCs w:val="24"/>
              </w:rPr>
              <w:t>T12</w:t>
            </w:r>
          </w:p>
        </w:tc>
        <w:tc>
          <w:tcPr>
            <w:tcW w:w="3120" w:type="dxa"/>
            <w:tcBorders>
              <w:top w:val="nil"/>
              <w:left w:val="nil"/>
              <w:bottom w:val="single" w:sz="4" w:space="0" w:color="auto"/>
              <w:right w:val="single" w:sz="4" w:space="0" w:color="auto"/>
            </w:tcBorders>
            <w:vAlign w:val="bottom"/>
          </w:tcPr>
          <w:p w:rsidR="001A2DF3" w:rsidRPr="006A57EC" w:rsidRDefault="001A1F00">
            <w:pPr>
              <w:spacing w:before="0" w:after="0"/>
              <w:rPr>
                <w:rFonts w:ascii="Arial" w:hAnsi="Arial" w:cs="Arial"/>
                <w:szCs w:val="24"/>
              </w:rPr>
            </w:pPr>
            <w:r w:rsidRPr="006A57EC">
              <w:rPr>
                <w:rFonts w:ascii="Arial" w:hAnsi="Arial" w:cs="Arial"/>
                <w:szCs w:val="24"/>
              </w:rPr>
              <w:t>Čerpací stanice Balaton</w:t>
            </w:r>
          </w:p>
        </w:tc>
        <w:tc>
          <w:tcPr>
            <w:tcW w:w="960" w:type="dxa"/>
            <w:tcBorders>
              <w:top w:val="nil"/>
              <w:left w:val="nil"/>
              <w:bottom w:val="single" w:sz="4" w:space="0" w:color="auto"/>
              <w:right w:val="single" w:sz="4" w:space="0" w:color="auto"/>
            </w:tcBorders>
            <w:vAlign w:val="bottom"/>
          </w:tcPr>
          <w:p w:rsidR="001A2DF3" w:rsidRPr="006A57EC" w:rsidRDefault="001A1F00">
            <w:pPr>
              <w:spacing w:before="0" w:after="0"/>
              <w:jc w:val="center"/>
              <w:rPr>
                <w:rFonts w:ascii="Arial" w:hAnsi="Arial" w:cs="Arial"/>
                <w:szCs w:val="24"/>
              </w:rPr>
            </w:pPr>
            <w:r w:rsidRPr="006A57EC">
              <w:rPr>
                <w:rFonts w:ascii="Arial" w:hAnsi="Arial" w:cs="Arial"/>
                <w:szCs w:val="24"/>
              </w:rPr>
              <w:t>44</w:t>
            </w:r>
          </w:p>
        </w:tc>
        <w:tc>
          <w:tcPr>
            <w:tcW w:w="2299" w:type="dxa"/>
            <w:tcBorders>
              <w:top w:val="nil"/>
              <w:left w:val="nil"/>
              <w:bottom w:val="single" w:sz="4" w:space="0" w:color="auto"/>
              <w:right w:val="single" w:sz="4" w:space="0" w:color="auto"/>
            </w:tcBorders>
            <w:vAlign w:val="bottom"/>
          </w:tcPr>
          <w:p w:rsidR="001A2DF3" w:rsidRPr="006A57EC" w:rsidRDefault="001A2DF3">
            <w:pPr>
              <w:spacing w:before="0" w:after="0"/>
              <w:rPr>
                <w:rFonts w:ascii="Arial" w:hAnsi="Arial" w:cs="Arial"/>
                <w:szCs w:val="24"/>
              </w:rPr>
            </w:pPr>
          </w:p>
        </w:tc>
      </w:tr>
      <w:tr w:rsidR="001A2DF3" w:rsidRPr="006A57EC">
        <w:trPr>
          <w:trHeight w:val="255"/>
        </w:trPr>
        <w:tc>
          <w:tcPr>
            <w:tcW w:w="992" w:type="dxa"/>
            <w:tcBorders>
              <w:top w:val="nil"/>
              <w:left w:val="single" w:sz="4" w:space="0" w:color="auto"/>
              <w:bottom w:val="single" w:sz="4" w:space="0" w:color="auto"/>
              <w:right w:val="single" w:sz="4" w:space="0" w:color="auto"/>
            </w:tcBorders>
            <w:vAlign w:val="bottom"/>
          </w:tcPr>
          <w:p w:rsidR="001A2DF3" w:rsidRPr="006A57EC" w:rsidRDefault="001A1F00">
            <w:pPr>
              <w:spacing w:before="0" w:after="0"/>
              <w:jc w:val="left"/>
              <w:rPr>
                <w:rFonts w:ascii="Arial" w:hAnsi="Arial" w:cs="Arial"/>
                <w:szCs w:val="24"/>
              </w:rPr>
            </w:pPr>
            <w:r w:rsidRPr="006A57EC">
              <w:rPr>
                <w:rFonts w:ascii="Arial" w:hAnsi="Arial" w:cs="Arial"/>
                <w:szCs w:val="24"/>
              </w:rPr>
              <w:t>T23</w:t>
            </w:r>
          </w:p>
        </w:tc>
        <w:tc>
          <w:tcPr>
            <w:tcW w:w="3120" w:type="dxa"/>
            <w:tcBorders>
              <w:top w:val="nil"/>
              <w:left w:val="nil"/>
              <w:bottom w:val="single" w:sz="4" w:space="0" w:color="auto"/>
              <w:right w:val="single" w:sz="4" w:space="0" w:color="auto"/>
            </w:tcBorders>
            <w:vAlign w:val="bottom"/>
          </w:tcPr>
          <w:p w:rsidR="001A2DF3" w:rsidRPr="006A57EC" w:rsidRDefault="001A1F00">
            <w:pPr>
              <w:spacing w:before="0" w:after="0"/>
              <w:rPr>
                <w:rFonts w:ascii="Arial" w:hAnsi="Arial" w:cs="Arial"/>
                <w:szCs w:val="24"/>
              </w:rPr>
            </w:pPr>
            <w:r w:rsidRPr="006A57EC">
              <w:rPr>
                <w:rFonts w:ascii="Arial" w:hAnsi="Arial" w:cs="Arial"/>
                <w:szCs w:val="24"/>
              </w:rPr>
              <w:t>Administrativní budova</w:t>
            </w:r>
          </w:p>
        </w:tc>
        <w:tc>
          <w:tcPr>
            <w:tcW w:w="960" w:type="dxa"/>
            <w:tcBorders>
              <w:top w:val="nil"/>
              <w:left w:val="nil"/>
              <w:bottom w:val="single" w:sz="4" w:space="0" w:color="auto"/>
              <w:right w:val="single" w:sz="4" w:space="0" w:color="auto"/>
            </w:tcBorders>
            <w:vAlign w:val="bottom"/>
          </w:tcPr>
          <w:p w:rsidR="001A2DF3" w:rsidRPr="006A57EC" w:rsidRDefault="001A1F00">
            <w:pPr>
              <w:spacing w:before="0" w:after="0"/>
              <w:jc w:val="center"/>
              <w:rPr>
                <w:rFonts w:ascii="Arial" w:hAnsi="Arial" w:cs="Arial"/>
                <w:szCs w:val="24"/>
              </w:rPr>
            </w:pPr>
            <w:r w:rsidRPr="006A57EC">
              <w:rPr>
                <w:rFonts w:ascii="Arial" w:hAnsi="Arial" w:cs="Arial"/>
                <w:szCs w:val="24"/>
              </w:rPr>
              <w:t>2</w:t>
            </w:r>
          </w:p>
        </w:tc>
        <w:tc>
          <w:tcPr>
            <w:tcW w:w="2299" w:type="dxa"/>
            <w:tcBorders>
              <w:top w:val="nil"/>
              <w:left w:val="nil"/>
              <w:bottom w:val="single" w:sz="4" w:space="0" w:color="auto"/>
              <w:right w:val="single" w:sz="4" w:space="0" w:color="auto"/>
            </w:tcBorders>
            <w:vAlign w:val="bottom"/>
          </w:tcPr>
          <w:p w:rsidR="001A2DF3" w:rsidRPr="006A57EC" w:rsidRDefault="001A2DF3">
            <w:pPr>
              <w:spacing w:before="0" w:after="0"/>
              <w:rPr>
                <w:rFonts w:ascii="Arial" w:hAnsi="Arial" w:cs="Arial"/>
                <w:szCs w:val="24"/>
              </w:rPr>
            </w:pPr>
          </w:p>
        </w:tc>
      </w:tr>
      <w:tr w:rsidR="001A2DF3" w:rsidRPr="006A57EC">
        <w:trPr>
          <w:trHeight w:val="255"/>
        </w:trPr>
        <w:tc>
          <w:tcPr>
            <w:tcW w:w="992" w:type="dxa"/>
            <w:tcBorders>
              <w:top w:val="nil"/>
              <w:left w:val="single" w:sz="4" w:space="0" w:color="auto"/>
              <w:bottom w:val="single" w:sz="4" w:space="0" w:color="auto"/>
              <w:right w:val="single" w:sz="4" w:space="0" w:color="auto"/>
            </w:tcBorders>
            <w:vAlign w:val="bottom"/>
          </w:tcPr>
          <w:p w:rsidR="001A2DF3" w:rsidRPr="006A57EC" w:rsidRDefault="001A1F00">
            <w:pPr>
              <w:spacing w:before="0" w:after="0"/>
              <w:jc w:val="left"/>
              <w:rPr>
                <w:rFonts w:ascii="Arial" w:hAnsi="Arial" w:cs="Arial"/>
                <w:szCs w:val="24"/>
              </w:rPr>
            </w:pPr>
            <w:r w:rsidRPr="006A57EC">
              <w:rPr>
                <w:rFonts w:ascii="Arial" w:hAnsi="Arial" w:cs="Arial"/>
                <w:szCs w:val="24"/>
              </w:rPr>
              <w:t>T24</w:t>
            </w:r>
          </w:p>
        </w:tc>
        <w:tc>
          <w:tcPr>
            <w:tcW w:w="3120" w:type="dxa"/>
            <w:tcBorders>
              <w:top w:val="nil"/>
              <w:left w:val="nil"/>
              <w:bottom w:val="single" w:sz="4" w:space="0" w:color="auto"/>
              <w:right w:val="single" w:sz="4" w:space="0" w:color="auto"/>
            </w:tcBorders>
            <w:vAlign w:val="bottom"/>
          </w:tcPr>
          <w:p w:rsidR="001A2DF3" w:rsidRPr="006A57EC" w:rsidRDefault="001A1F00">
            <w:pPr>
              <w:spacing w:before="0" w:after="0"/>
              <w:rPr>
                <w:rFonts w:ascii="Arial" w:hAnsi="Arial" w:cs="Arial"/>
                <w:szCs w:val="24"/>
              </w:rPr>
            </w:pPr>
            <w:r w:rsidRPr="006A57EC">
              <w:rPr>
                <w:rFonts w:ascii="Arial" w:hAnsi="Arial" w:cs="Arial"/>
                <w:szCs w:val="24"/>
              </w:rPr>
              <w:t>Bloková trafostanice Sivice</w:t>
            </w:r>
          </w:p>
        </w:tc>
        <w:tc>
          <w:tcPr>
            <w:tcW w:w="960" w:type="dxa"/>
            <w:tcBorders>
              <w:top w:val="nil"/>
              <w:left w:val="nil"/>
              <w:bottom w:val="single" w:sz="4" w:space="0" w:color="auto"/>
              <w:right w:val="single" w:sz="4" w:space="0" w:color="auto"/>
            </w:tcBorders>
            <w:vAlign w:val="bottom"/>
          </w:tcPr>
          <w:p w:rsidR="001A2DF3" w:rsidRPr="006A57EC" w:rsidRDefault="001A1F00">
            <w:pPr>
              <w:spacing w:before="0" w:after="0"/>
              <w:jc w:val="center"/>
              <w:rPr>
                <w:rFonts w:ascii="Arial" w:hAnsi="Arial" w:cs="Arial"/>
                <w:szCs w:val="24"/>
              </w:rPr>
            </w:pPr>
            <w:r w:rsidRPr="006A57EC">
              <w:rPr>
                <w:rFonts w:ascii="Arial" w:hAnsi="Arial" w:cs="Arial"/>
                <w:szCs w:val="24"/>
              </w:rPr>
              <w:t>50</w:t>
            </w:r>
          </w:p>
        </w:tc>
        <w:tc>
          <w:tcPr>
            <w:tcW w:w="2299" w:type="dxa"/>
            <w:tcBorders>
              <w:top w:val="nil"/>
              <w:left w:val="nil"/>
              <w:bottom w:val="single" w:sz="4" w:space="0" w:color="auto"/>
              <w:right w:val="single" w:sz="4" w:space="0" w:color="auto"/>
            </w:tcBorders>
            <w:vAlign w:val="bottom"/>
          </w:tcPr>
          <w:p w:rsidR="001A2DF3" w:rsidRPr="006A57EC" w:rsidRDefault="001A2DF3">
            <w:pPr>
              <w:spacing w:before="0" w:after="0"/>
              <w:rPr>
                <w:rFonts w:ascii="Arial" w:hAnsi="Arial" w:cs="Arial"/>
                <w:szCs w:val="24"/>
              </w:rPr>
            </w:pPr>
          </w:p>
        </w:tc>
      </w:tr>
      <w:tr w:rsidR="001A2DF3" w:rsidRPr="006A57EC">
        <w:trPr>
          <w:trHeight w:val="255"/>
        </w:trPr>
        <w:tc>
          <w:tcPr>
            <w:tcW w:w="992" w:type="dxa"/>
            <w:tcBorders>
              <w:top w:val="nil"/>
              <w:left w:val="single" w:sz="4" w:space="0" w:color="auto"/>
              <w:bottom w:val="single" w:sz="4" w:space="0" w:color="auto"/>
              <w:right w:val="single" w:sz="4" w:space="0" w:color="auto"/>
            </w:tcBorders>
            <w:vAlign w:val="bottom"/>
          </w:tcPr>
          <w:p w:rsidR="001A2DF3" w:rsidRPr="006A57EC" w:rsidRDefault="001A1F00">
            <w:pPr>
              <w:spacing w:before="0" w:after="0"/>
              <w:jc w:val="left"/>
              <w:rPr>
                <w:rFonts w:ascii="Arial" w:hAnsi="Arial" w:cs="Arial"/>
                <w:szCs w:val="24"/>
              </w:rPr>
            </w:pPr>
            <w:r w:rsidRPr="006A57EC">
              <w:rPr>
                <w:rFonts w:ascii="Arial" w:hAnsi="Arial" w:cs="Arial"/>
                <w:szCs w:val="24"/>
              </w:rPr>
              <w:t>T25</w:t>
            </w:r>
          </w:p>
        </w:tc>
        <w:tc>
          <w:tcPr>
            <w:tcW w:w="3120" w:type="dxa"/>
            <w:tcBorders>
              <w:top w:val="nil"/>
              <w:left w:val="nil"/>
              <w:bottom w:val="single" w:sz="4" w:space="0" w:color="auto"/>
              <w:right w:val="single" w:sz="4" w:space="0" w:color="auto"/>
            </w:tcBorders>
            <w:vAlign w:val="bottom"/>
          </w:tcPr>
          <w:p w:rsidR="001A2DF3" w:rsidRPr="006A57EC" w:rsidRDefault="001A1F00">
            <w:pPr>
              <w:spacing w:before="0" w:after="0"/>
              <w:rPr>
                <w:rFonts w:ascii="Arial" w:hAnsi="Arial" w:cs="Arial"/>
                <w:szCs w:val="24"/>
              </w:rPr>
            </w:pPr>
            <w:r w:rsidRPr="006A57EC">
              <w:rPr>
                <w:rFonts w:ascii="Arial" w:hAnsi="Arial" w:cs="Arial"/>
                <w:szCs w:val="24"/>
              </w:rPr>
              <w:t>Budovy Sivice</w:t>
            </w:r>
          </w:p>
        </w:tc>
        <w:tc>
          <w:tcPr>
            <w:tcW w:w="960" w:type="dxa"/>
            <w:tcBorders>
              <w:top w:val="nil"/>
              <w:left w:val="nil"/>
              <w:bottom w:val="single" w:sz="4" w:space="0" w:color="auto"/>
              <w:right w:val="single" w:sz="4" w:space="0" w:color="auto"/>
            </w:tcBorders>
            <w:vAlign w:val="bottom"/>
          </w:tcPr>
          <w:p w:rsidR="001A2DF3" w:rsidRPr="006A57EC" w:rsidRDefault="001A1F00">
            <w:pPr>
              <w:spacing w:before="0" w:after="0"/>
              <w:jc w:val="center"/>
              <w:rPr>
                <w:rFonts w:ascii="Arial" w:hAnsi="Arial" w:cs="Arial"/>
                <w:szCs w:val="24"/>
              </w:rPr>
            </w:pPr>
            <w:r w:rsidRPr="006A57EC">
              <w:rPr>
                <w:rFonts w:ascii="Arial" w:hAnsi="Arial" w:cs="Arial"/>
                <w:szCs w:val="24"/>
              </w:rPr>
              <w:t>35</w:t>
            </w:r>
          </w:p>
        </w:tc>
        <w:tc>
          <w:tcPr>
            <w:tcW w:w="2299" w:type="dxa"/>
            <w:tcBorders>
              <w:top w:val="nil"/>
              <w:left w:val="nil"/>
              <w:bottom w:val="single" w:sz="4" w:space="0" w:color="auto"/>
              <w:right w:val="single" w:sz="4" w:space="0" w:color="auto"/>
            </w:tcBorders>
            <w:vAlign w:val="bottom"/>
          </w:tcPr>
          <w:p w:rsidR="001A2DF3" w:rsidRPr="006A57EC" w:rsidRDefault="001A2DF3">
            <w:pPr>
              <w:spacing w:before="0" w:after="0"/>
              <w:rPr>
                <w:rFonts w:ascii="Arial" w:hAnsi="Arial" w:cs="Arial"/>
                <w:szCs w:val="24"/>
              </w:rPr>
            </w:pPr>
          </w:p>
        </w:tc>
      </w:tr>
      <w:tr w:rsidR="001A2DF3" w:rsidRPr="006A57EC">
        <w:trPr>
          <w:trHeight w:val="255"/>
        </w:trPr>
        <w:tc>
          <w:tcPr>
            <w:tcW w:w="992" w:type="dxa"/>
            <w:tcBorders>
              <w:top w:val="nil"/>
              <w:left w:val="single" w:sz="4" w:space="0" w:color="auto"/>
              <w:bottom w:val="single" w:sz="4" w:space="0" w:color="auto"/>
              <w:right w:val="single" w:sz="4" w:space="0" w:color="auto"/>
            </w:tcBorders>
            <w:vAlign w:val="bottom"/>
          </w:tcPr>
          <w:p w:rsidR="001A2DF3" w:rsidRPr="006A57EC" w:rsidRDefault="001A1F00">
            <w:pPr>
              <w:spacing w:before="0" w:after="0"/>
              <w:jc w:val="left"/>
              <w:rPr>
                <w:rFonts w:ascii="Arial" w:hAnsi="Arial" w:cs="Arial"/>
                <w:szCs w:val="24"/>
              </w:rPr>
            </w:pPr>
            <w:r w:rsidRPr="006A57EC">
              <w:rPr>
                <w:rFonts w:ascii="Arial" w:hAnsi="Arial" w:cs="Arial"/>
                <w:szCs w:val="24"/>
              </w:rPr>
              <w:t>T19</w:t>
            </w:r>
          </w:p>
        </w:tc>
        <w:tc>
          <w:tcPr>
            <w:tcW w:w="3120" w:type="dxa"/>
            <w:tcBorders>
              <w:top w:val="nil"/>
              <w:left w:val="nil"/>
              <w:bottom w:val="single" w:sz="4" w:space="0" w:color="auto"/>
              <w:right w:val="single" w:sz="4" w:space="0" w:color="auto"/>
            </w:tcBorders>
            <w:vAlign w:val="bottom"/>
          </w:tcPr>
          <w:p w:rsidR="001A2DF3" w:rsidRPr="006A57EC" w:rsidRDefault="001A1F00">
            <w:pPr>
              <w:spacing w:before="0" w:after="0"/>
              <w:rPr>
                <w:rFonts w:ascii="Arial" w:hAnsi="Arial" w:cs="Arial"/>
                <w:szCs w:val="24"/>
              </w:rPr>
            </w:pPr>
            <w:r w:rsidRPr="006A57EC">
              <w:rPr>
                <w:rFonts w:ascii="Arial" w:hAnsi="Arial" w:cs="Arial"/>
                <w:szCs w:val="24"/>
              </w:rPr>
              <w:t>Transformátor - expedice</w:t>
            </w:r>
          </w:p>
        </w:tc>
        <w:tc>
          <w:tcPr>
            <w:tcW w:w="960" w:type="dxa"/>
            <w:tcBorders>
              <w:top w:val="nil"/>
              <w:left w:val="nil"/>
              <w:bottom w:val="single" w:sz="4" w:space="0" w:color="auto"/>
              <w:right w:val="single" w:sz="4" w:space="0" w:color="auto"/>
            </w:tcBorders>
            <w:vAlign w:val="bottom"/>
          </w:tcPr>
          <w:p w:rsidR="001A2DF3" w:rsidRPr="006A57EC" w:rsidRDefault="001A1F00">
            <w:pPr>
              <w:spacing w:before="0" w:after="0"/>
              <w:jc w:val="center"/>
              <w:rPr>
                <w:rFonts w:ascii="Arial" w:hAnsi="Arial" w:cs="Arial"/>
                <w:szCs w:val="24"/>
              </w:rPr>
            </w:pPr>
            <w:r w:rsidRPr="006A57EC">
              <w:rPr>
                <w:rFonts w:ascii="Arial" w:hAnsi="Arial" w:cs="Arial"/>
                <w:szCs w:val="24"/>
              </w:rPr>
              <w:t>24</w:t>
            </w:r>
          </w:p>
        </w:tc>
        <w:tc>
          <w:tcPr>
            <w:tcW w:w="2299" w:type="dxa"/>
            <w:tcBorders>
              <w:top w:val="nil"/>
              <w:left w:val="nil"/>
              <w:bottom w:val="single" w:sz="4" w:space="0" w:color="auto"/>
              <w:right w:val="single" w:sz="4" w:space="0" w:color="auto"/>
            </w:tcBorders>
            <w:vAlign w:val="bottom"/>
          </w:tcPr>
          <w:p w:rsidR="001A2DF3" w:rsidRPr="006A57EC" w:rsidRDefault="001A2DF3">
            <w:pPr>
              <w:spacing w:before="0" w:after="0"/>
              <w:rPr>
                <w:rFonts w:ascii="Arial" w:hAnsi="Arial" w:cs="Arial"/>
                <w:szCs w:val="24"/>
              </w:rPr>
            </w:pPr>
          </w:p>
        </w:tc>
      </w:tr>
      <w:tr w:rsidR="001A2DF3" w:rsidRPr="006A57EC">
        <w:trPr>
          <w:trHeight w:val="255"/>
        </w:trPr>
        <w:tc>
          <w:tcPr>
            <w:tcW w:w="992" w:type="dxa"/>
            <w:tcBorders>
              <w:top w:val="nil"/>
              <w:left w:val="single" w:sz="4" w:space="0" w:color="auto"/>
              <w:bottom w:val="single" w:sz="4" w:space="0" w:color="auto"/>
              <w:right w:val="single" w:sz="4" w:space="0" w:color="auto"/>
            </w:tcBorders>
            <w:vAlign w:val="bottom"/>
          </w:tcPr>
          <w:p w:rsidR="001A2DF3" w:rsidRPr="006A57EC" w:rsidRDefault="001A1F00">
            <w:pPr>
              <w:spacing w:before="0" w:after="0"/>
              <w:jc w:val="left"/>
              <w:rPr>
                <w:rFonts w:ascii="Arial" w:hAnsi="Arial" w:cs="Arial"/>
                <w:szCs w:val="24"/>
              </w:rPr>
            </w:pPr>
            <w:r w:rsidRPr="006A57EC">
              <w:rPr>
                <w:rFonts w:ascii="Arial" w:hAnsi="Arial" w:cs="Arial"/>
                <w:szCs w:val="24"/>
              </w:rPr>
              <w:t>T20</w:t>
            </w:r>
          </w:p>
        </w:tc>
        <w:tc>
          <w:tcPr>
            <w:tcW w:w="3120" w:type="dxa"/>
            <w:tcBorders>
              <w:top w:val="nil"/>
              <w:left w:val="nil"/>
              <w:bottom w:val="single" w:sz="4" w:space="0" w:color="auto"/>
              <w:right w:val="single" w:sz="4" w:space="0" w:color="auto"/>
            </w:tcBorders>
            <w:vAlign w:val="bottom"/>
          </w:tcPr>
          <w:p w:rsidR="001A2DF3" w:rsidRPr="006A57EC" w:rsidRDefault="001A1F00">
            <w:pPr>
              <w:spacing w:before="0" w:after="0"/>
              <w:rPr>
                <w:rFonts w:ascii="Arial" w:hAnsi="Arial" w:cs="Arial"/>
                <w:szCs w:val="24"/>
              </w:rPr>
            </w:pPr>
            <w:r w:rsidRPr="006A57EC">
              <w:rPr>
                <w:rFonts w:ascii="Arial" w:hAnsi="Arial" w:cs="Arial"/>
                <w:szCs w:val="24"/>
              </w:rPr>
              <w:t>Transformátor - expedice</w:t>
            </w:r>
          </w:p>
        </w:tc>
        <w:tc>
          <w:tcPr>
            <w:tcW w:w="960" w:type="dxa"/>
            <w:tcBorders>
              <w:top w:val="nil"/>
              <w:left w:val="nil"/>
              <w:bottom w:val="single" w:sz="4" w:space="0" w:color="auto"/>
              <w:right w:val="single" w:sz="4" w:space="0" w:color="auto"/>
            </w:tcBorders>
            <w:vAlign w:val="bottom"/>
          </w:tcPr>
          <w:p w:rsidR="001A2DF3" w:rsidRPr="006A57EC" w:rsidRDefault="001A1F00">
            <w:pPr>
              <w:spacing w:before="0" w:after="0"/>
              <w:jc w:val="center"/>
              <w:rPr>
                <w:rFonts w:ascii="Arial" w:hAnsi="Arial" w:cs="Arial"/>
                <w:szCs w:val="24"/>
              </w:rPr>
            </w:pPr>
            <w:r w:rsidRPr="006A57EC">
              <w:rPr>
                <w:rFonts w:ascii="Arial" w:hAnsi="Arial" w:cs="Arial"/>
                <w:szCs w:val="24"/>
              </w:rPr>
              <w:t>24</w:t>
            </w:r>
          </w:p>
        </w:tc>
        <w:tc>
          <w:tcPr>
            <w:tcW w:w="2299" w:type="dxa"/>
            <w:tcBorders>
              <w:top w:val="nil"/>
              <w:left w:val="nil"/>
              <w:bottom w:val="single" w:sz="4" w:space="0" w:color="auto"/>
              <w:right w:val="single" w:sz="4" w:space="0" w:color="auto"/>
            </w:tcBorders>
            <w:vAlign w:val="bottom"/>
          </w:tcPr>
          <w:p w:rsidR="001A2DF3" w:rsidRPr="006A57EC" w:rsidRDefault="001A2DF3">
            <w:pPr>
              <w:spacing w:before="0" w:after="0"/>
              <w:rPr>
                <w:rFonts w:ascii="Arial" w:hAnsi="Arial" w:cs="Arial"/>
                <w:szCs w:val="24"/>
              </w:rPr>
            </w:pPr>
          </w:p>
        </w:tc>
      </w:tr>
    </w:tbl>
    <w:p w:rsidR="001A2DF3" w:rsidRPr="006A57EC" w:rsidRDefault="001A2DF3">
      <w:pPr>
        <w:rPr>
          <w:rFonts w:ascii="Arial" w:hAnsi="Arial" w:cs="Arial"/>
          <w:szCs w:val="24"/>
        </w:rPr>
      </w:pPr>
    </w:p>
    <w:p w:rsidR="001A2DF3" w:rsidRPr="006A57EC" w:rsidRDefault="001A1F00">
      <w:pPr>
        <w:rPr>
          <w:rFonts w:ascii="Arial" w:hAnsi="Arial" w:cs="Arial"/>
          <w:szCs w:val="24"/>
        </w:rPr>
      </w:pPr>
      <w:r w:rsidRPr="006A57EC">
        <w:rPr>
          <w:rFonts w:ascii="Arial" w:hAnsi="Arial" w:cs="Arial"/>
          <w:szCs w:val="24"/>
        </w:rPr>
        <w:t xml:space="preserve">Vlastní distribuce elektřiny v LDS cementárny dle dosavadních zkušeností vykazuje velmi malou poruchovost a na klíčových místech je možné záskokové napájení (viz schéma rozvodů). </w:t>
      </w:r>
    </w:p>
    <w:p w:rsidR="001A2DF3" w:rsidRPr="006A57EC" w:rsidRDefault="001A1F00">
      <w:pPr>
        <w:rPr>
          <w:rFonts w:ascii="Arial" w:hAnsi="Arial" w:cs="Arial"/>
          <w:szCs w:val="24"/>
        </w:rPr>
      </w:pPr>
      <w:r w:rsidRPr="006A57EC">
        <w:rPr>
          <w:rFonts w:ascii="Arial" w:hAnsi="Arial" w:cs="Arial"/>
          <w:szCs w:val="24"/>
        </w:rPr>
        <w:t xml:space="preserve">Celý rok bez výpadku prvků distribuční soustavy není výjimkou. Příčinou poruch bývá zařízení kobkové rozvodny 6kV hlavní trafostanice. Nejčastější příčinou krátkodobého beznapěťového stavu jsou poruchy na nadřazené distribuční soustavě dodavatele. </w:t>
      </w:r>
    </w:p>
    <w:p w:rsidR="001A2DF3" w:rsidRPr="006A57EC" w:rsidRDefault="001A1F00">
      <w:pPr>
        <w:rPr>
          <w:rFonts w:ascii="Arial" w:hAnsi="Arial" w:cs="Arial"/>
          <w:szCs w:val="24"/>
        </w:rPr>
      </w:pPr>
      <w:r w:rsidRPr="006A57EC">
        <w:rPr>
          <w:rFonts w:ascii="Arial" w:hAnsi="Arial" w:cs="Arial"/>
          <w:szCs w:val="24"/>
        </w:rPr>
        <w:t xml:space="preserve">Obecně lze říci, že vzhledem k charakteru LDS (veškerá zařízení jsou uvnitř budov včetně rozvodny 110kV a vedení jsou výhradně kabelová v kanálech, případně v zemi), je poruchovost minimální. </w:t>
      </w:r>
    </w:p>
    <w:p w:rsidR="001A2DF3" w:rsidRPr="006A57EC" w:rsidRDefault="001A1F00">
      <w:pPr>
        <w:rPr>
          <w:rFonts w:ascii="Arial" w:hAnsi="Arial" w:cs="Arial"/>
          <w:szCs w:val="24"/>
        </w:rPr>
      </w:pPr>
      <w:r w:rsidRPr="006A57EC">
        <w:rPr>
          <w:rFonts w:ascii="Arial" w:hAnsi="Arial" w:cs="Arial"/>
          <w:szCs w:val="24"/>
        </w:rPr>
        <w:lastRenderedPageBreak/>
        <w:t xml:space="preserve">Soustava je vybavena dvěma dieselagregáty o výkonu: </w:t>
      </w:r>
    </w:p>
    <w:p w:rsidR="001A2DF3" w:rsidRPr="006A57EC" w:rsidRDefault="001A1F00">
      <w:pPr>
        <w:tabs>
          <w:tab w:val="left" w:pos="426"/>
        </w:tabs>
        <w:spacing w:before="0" w:after="0"/>
        <w:ind w:left="425" w:hanging="425"/>
        <w:rPr>
          <w:rFonts w:ascii="Arial" w:hAnsi="Arial" w:cs="Arial"/>
          <w:szCs w:val="24"/>
        </w:rPr>
      </w:pPr>
      <w:r w:rsidRPr="006A57EC">
        <w:rPr>
          <w:rFonts w:ascii="Arial" w:hAnsi="Arial" w:cs="Arial"/>
          <w:szCs w:val="24"/>
        </w:rPr>
        <w:t>a)</w:t>
      </w:r>
      <w:r w:rsidRPr="006A57EC">
        <w:rPr>
          <w:rFonts w:ascii="Arial" w:hAnsi="Arial" w:cs="Arial"/>
          <w:szCs w:val="24"/>
        </w:rPr>
        <w:tab/>
        <w:t xml:space="preserve">75kVA pro napájení pomocných pohonů rotačních pecí slinku a centrální UPS pro ŘS a ovládací napětí. </w:t>
      </w:r>
    </w:p>
    <w:p w:rsidR="001A2DF3" w:rsidRPr="006A57EC" w:rsidRDefault="001A1F00">
      <w:pPr>
        <w:tabs>
          <w:tab w:val="left" w:pos="426"/>
        </w:tabs>
        <w:spacing w:before="0" w:after="0"/>
        <w:ind w:left="425" w:hanging="425"/>
        <w:rPr>
          <w:rFonts w:ascii="Arial" w:hAnsi="Arial" w:cs="Arial"/>
          <w:szCs w:val="24"/>
        </w:rPr>
      </w:pPr>
      <w:r w:rsidRPr="006A57EC">
        <w:rPr>
          <w:rFonts w:ascii="Arial" w:hAnsi="Arial" w:cs="Arial"/>
          <w:szCs w:val="24"/>
        </w:rPr>
        <w:t>b)</w:t>
      </w:r>
      <w:r w:rsidRPr="006A57EC">
        <w:rPr>
          <w:rFonts w:ascii="Arial" w:hAnsi="Arial" w:cs="Arial"/>
          <w:szCs w:val="24"/>
        </w:rPr>
        <w:tab/>
        <w:t xml:space="preserve">800kVA pro nouzové napájení především osvětlení závodu, pomocných pohonů pecí slinku a vápenky, kotelny a čerpací stanice užitkové vody. </w:t>
      </w:r>
    </w:p>
    <w:p w:rsidR="001A2DF3" w:rsidRPr="006A57EC" w:rsidRDefault="001A1F00">
      <w:pPr>
        <w:rPr>
          <w:rFonts w:ascii="Arial" w:hAnsi="Arial" w:cs="Arial"/>
          <w:szCs w:val="24"/>
        </w:rPr>
      </w:pPr>
      <w:r w:rsidRPr="006A57EC">
        <w:rPr>
          <w:rFonts w:ascii="Arial" w:hAnsi="Arial" w:cs="Arial"/>
          <w:szCs w:val="24"/>
        </w:rPr>
        <w:t xml:space="preserve">Způsob najíždění vlastních záložních zdrojů – viz Příloha 5 Provozní předpis pro nájezd a obsluhu dieselagregátů. </w:t>
      </w:r>
    </w:p>
    <w:p w:rsidR="001A2DF3" w:rsidRPr="006A57EC" w:rsidRDefault="001A1F00">
      <w:pPr>
        <w:rPr>
          <w:rFonts w:ascii="Arial" w:hAnsi="Arial" w:cs="Arial"/>
          <w:szCs w:val="24"/>
        </w:rPr>
      </w:pPr>
      <w:r w:rsidRPr="006A57EC">
        <w:rPr>
          <w:rFonts w:ascii="Arial" w:hAnsi="Arial" w:cs="Arial"/>
          <w:szCs w:val="24"/>
        </w:rPr>
        <w:t xml:space="preserve">Zajištěnost dodávek od nadřazené DS dodavatele je zvýšena způsobem připojení, tj. připojením typu „H“ na </w:t>
      </w:r>
      <w:proofErr w:type="spellStart"/>
      <w:r w:rsidRPr="006A57EC">
        <w:rPr>
          <w:rFonts w:ascii="Arial" w:hAnsi="Arial" w:cs="Arial"/>
          <w:szCs w:val="24"/>
        </w:rPr>
        <w:t>zaokruhované</w:t>
      </w:r>
      <w:proofErr w:type="spellEnd"/>
      <w:r w:rsidRPr="006A57EC">
        <w:rPr>
          <w:rFonts w:ascii="Arial" w:hAnsi="Arial" w:cs="Arial"/>
          <w:szCs w:val="24"/>
        </w:rPr>
        <w:t xml:space="preserve"> vedení 110kV. Zařízení rozvodny 110kV umožňuje rozpojení okruhu a napájení z jedné strany v případě poruchy na některém z napájecích vedení. </w:t>
      </w:r>
    </w:p>
    <w:p w:rsidR="001A2DF3" w:rsidRPr="006A57EC" w:rsidRDefault="001A1F00">
      <w:pPr>
        <w:rPr>
          <w:rFonts w:ascii="Arial" w:hAnsi="Arial" w:cs="Arial"/>
          <w:szCs w:val="24"/>
        </w:rPr>
      </w:pPr>
      <w:r w:rsidRPr="006A57EC">
        <w:rPr>
          <w:rFonts w:ascii="Arial" w:hAnsi="Arial" w:cs="Arial"/>
          <w:b/>
          <w:szCs w:val="24"/>
        </w:rPr>
        <w:t>Možnosti výpomoci v dodávce elektřiny ze sousedních sítí není</w:t>
      </w:r>
      <w:r w:rsidRPr="006A57EC">
        <w:rPr>
          <w:rFonts w:ascii="Arial" w:hAnsi="Arial" w:cs="Arial"/>
          <w:szCs w:val="24"/>
        </w:rPr>
        <w:t xml:space="preserve">, pouze zprostředkovaně přes nadřazenou DS. </w:t>
      </w:r>
    </w:p>
    <w:p w:rsidR="001A2DF3" w:rsidRPr="006A57EC" w:rsidRDefault="001A1F00">
      <w:pPr>
        <w:pStyle w:val="Nadpis2"/>
        <w:rPr>
          <w:rFonts w:ascii="Arial" w:hAnsi="Arial" w:cs="Arial"/>
          <w:sz w:val="24"/>
          <w:szCs w:val="24"/>
        </w:rPr>
      </w:pPr>
      <w:bookmarkStart w:id="3" w:name="_Toc61850298"/>
      <w:r w:rsidRPr="006A57EC">
        <w:rPr>
          <w:rFonts w:ascii="Arial" w:hAnsi="Arial" w:cs="Arial"/>
          <w:sz w:val="24"/>
          <w:szCs w:val="24"/>
        </w:rPr>
        <w:t>Organizační schéma závodu</w:t>
      </w:r>
      <w:bookmarkEnd w:id="3"/>
      <w:r w:rsidRPr="006A57EC">
        <w:rPr>
          <w:rFonts w:ascii="Arial" w:hAnsi="Arial" w:cs="Arial"/>
          <w:sz w:val="24"/>
          <w:szCs w:val="24"/>
        </w:rPr>
        <w:t xml:space="preserve"> </w:t>
      </w:r>
    </w:p>
    <w:p w:rsidR="001A2DF3" w:rsidRPr="006A57EC" w:rsidRDefault="001A1F00">
      <w:pPr>
        <w:rPr>
          <w:rFonts w:ascii="Arial" w:hAnsi="Arial" w:cs="Arial"/>
          <w:szCs w:val="24"/>
        </w:rPr>
      </w:pPr>
      <w:r w:rsidRPr="006A57EC">
        <w:rPr>
          <w:rFonts w:ascii="Arial" w:hAnsi="Arial" w:cs="Arial"/>
          <w:szCs w:val="24"/>
        </w:rPr>
        <w:t xml:space="preserve">Základní funkční schéma cementárny Mokrá je znázorněno v příloze </w:t>
      </w:r>
      <w:proofErr w:type="gramStart"/>
      <w:r w:rsidRPr="006A57EC">
        <w:rPr>
          <w:rFonts w:ascii="Arial" w:hAnsi="Arial" w:cs="Arial"/>
          <w:szCs w:val="24"/>
        </w:rPr>
        <w:t>č.4.</w:t>
      </w:r>
      <w:proofErr w:type="gramEnd"/>
      <w:r w:rsidRPr="006A57EC">
        <w:rPr>
          <w:rFonts w:ascii="Arial" w:hAnsi="Arial" w:cs="Arial"/>
          <w:szCs w:val="24"/>
        </w:rPr>
        <w:t xml:space="preserve"> </w:t>
      </w:r>
    </w:p>
    <w:p w:rsidR="001A2DF3" w:rsidRPr="006A57EC" w:rsidRDefault="001A1F00">
      <w:pPr>
        <w:rPr>
          <w:rFonts w:ascii="Arial" w:hAnsi="Arial" w:cs="Arial"/>
          <w:szCs w:val="24"/>
        </w:rPr>
      </w:pPr>
      <w:r w:rsidRPr="006A57EC">
        <w:rPr>
          <w:rFonts w:ascii="Arial" w:hAnsi="Arial" w:cs="Arial"/>
          <w:szCs w:val="24"/>
        </w:rPr>
        <w:t xml:space="preserve">Odpovědnou osobou za provoz LDS je vedoucí centrální elektroúdržby. Běžné manipulace na trafostanici se provádí prostřednictvím řídicího systému z centrálního technologického </w:t>
      </w:r>
      <w:proofErr w:type="gramStart"/>
      <w:r w:rsidRPr="006A57EC">
        <w:rPr>
          <w:rFonts w:ascii="Arial" w:hAnsi="Arial" w:cs="Arial"/>
          <w:szCs w:val="24"/>
        </w:rPr>
        <w:t>velínu</w:t>
      </w:r>
      <w:proofErr w:type="gramEnd"/>
      <w:r w:rsidRPr="006A57EC">
        <w:rPr>
          <w:rFonts w:ascii="Arial" w:hAnsi="Arial" w:cs="Arial"/>
          <w:szCs w:val="24"/>
        </w:rPr>
        <w:t xml:space="preserve"> </w:t>
      </w:r>
    </w:p>
    <w:p w:rsidR="001A2DF3" w:rsidRPr="006A57EC" w:rsidRDefault="001A1F00">
      <w:pPr>
        <w:keepNext/>
        <w:tabs>
          <w:tab w:val="left" w:pos="4111"/>
          <w:tab w:val="left" w:pos="6804"/>
        </w:tabs>
        <w:spacing w:before="0" w:after="0"/>
        <w:rPr>
          <w:rFonts w:ascii="Arial" w:hAnsi="Arial" w:cs="Arial"/>
          <w:szCs w:val="24"/>
        </w:rPr>
      </w:pPr>
      <w:r w:rsidRPr="006A57EC">
        <w:rPr>
          <w:rFonts w:ascii="Arial" w:hAnsi="Arial" w:cs="Arial"/>
          <w:szCs w:val="24"/>
        </w:rPr>
        <w:t xml:space="preserve">Ruční manipulace a běžné zásahy provádí směnový elektrikář z výrobního úseku. </w:t>
      </w:r>
    </w:p>
    <w:p w:rsidR="001A2DF3" w:rsidRPr="006A57EC" w:rsidRDefault="001A1F00">
      <w:pPr>
        <w:keepNext/>
        <w:tabs>
          <w:tab w:val="left" w:pos="4111"/>
          <w:tab w:val="left" w:pos="6804"/>
        </w:tabs>
        <w:spacing w:before="0" w:after="0"/>
        <w:rPr>
          <w:rFonts w:ascii="Arial" w:hAnsi="Arial" w:cs="Arial"/>
          <w:szCs w:val="24"/>
        </w:rPr>
      </w:pPr>
      <w:r w:rsidRPr="006A57EC">
        <w:rPr>
          <w:rFonts w:ascii="Arial" w:hAnsi="Arial" w:cs="Arial"/>
          <w:szCs w:val="24"/>
        </w:rPr>
        <w:t>Dálkové manipulace prostřednictvím ŘS provádí operátor centrálního velínu.</w:t>
      </w:r>
    </w:p>
    <w:p w:rsidR="001A2DF3" w:rsidRPr="006A57EC" w:rsidRDefault="001A1F00">
      <w:pPr>
        <w:keepNext/>
        <w:tabs>
          <w:tab w:val="left" w:pos="4111"/>
          <w:tab w:val="left" w:pos="6804"/>
        </w:tabs>
        <w:spacing w:before="0" w:after="0"/>
        <w:rPr>
          <w:rFonts w:ascii="Arial" w:hAnsi="Arial" w:cs="Arial"/>
          <w:szCs w:val="24"/>
        </w:rPr>
      </w:pPr>
      <w:r w:rsidRPr="006A57EC">
        <w:rPr>
          <w:rFonts w:ascii="Arial" w:hAnsi="Arial" w:cs="Arial"/>
          <w:szCs w:val="24"/>
        </w:rPr>
        <w:t>Za chod a údržbu vlastního ŘS a jeho SW je odpovědný systémový inženýr</w:t>
      </w:r>
    </w:p>
    <w:p w:rsidR="001A2DF3" w:rsidRPr="006A57EC" w:rsidRDefault="001A1F00">
      <w:pPr>
        <w:keepNext/>
        <w:tabs>
          <w:tab w:val="left" w:pos="4111"/>
          <w:tab w:val="left" w:pos="6804"/>
        </w:tabs>
        <w:spacing w:before="0" w:after="0"/>
        <w:rPr>
          <w:rFonts w:ascii="Arial" w:hAnsi="Arial" w:cs="Arial"/>
          <w:szCs w:val="24"/>
        </w:rPr>
      </w:pPr>
      <w:r w:rsidRPr="006A57EC">
        <w:rPr>
          <w:rFonts w:ascii="Arial" w:hAnsi="Arial" w:cs="Arial"/>
          <w:szCs w:val="24"/>
        </w:rPr>
        <w:t xml:space="preserve">Pravidelné kontroly a složitější manipulace provádí Mistr elektroúdržby – silnoproud nebo </w:t>
      </w:r>
      <w:r w:rsidR="00A720DE">
        <w:rPr>
          <w:rFonts w:ascii="Arial" w:hAnsi="Arial" w:cs="Arial"/>
          <w:szCs w:val="24"/>
        </w:rPr>
        <w:t xml:space="preserve">technik </w:t>
      </w:r>
      <w:r w:rsidRPr="006A57EC">
        <w:rPr>
          <w:rFonts w:ascii="Arial" w:hAnsi="Arial" w:cs="Arial"/>
          <w:szCs w:val="24"/>
        </w:rPr>
        <w:t xml:space="preserve"> – </w:t>
      </w:r>
      <w:proofErr w:type="spellStart"/>
      <w:r w:rsidRPr="006A57EC">
        <w:rPr>
          <w:rFonts w:ascii="Arial" w:hAnsi="Arial" w:cs="Arial"/>
          <w:szCs w:val="24"/>
        </w:rPr>
        <w:t>spec</w:t>
      </w:r>
      <w:proofErr w:type="spellEnd"/>
      <w:r w:rsidRPr="006A57EC">
        <w:rPr>
          <w:rFonts w:ascii="Arial" w:hAnsi="Arial" w:cs="Arial"/>
          <w:szCs w:val="24"/>
        </w:rPr>
        <w:t xml:space="preserve">. </w:t>
      </w:r>
      <w:proofErr w:type="gramStart"/>
      <w:r w:rsidRPr="006A57EC">
        <w:rPr>
          <w:rFonts w:ascii="Arial" w:hAnsi="Arial" w:cs="Arial"/>
          <w:szCs w:val="24"/>
        </w:rPr>
        <w:t>na</w:t>
      </w:r>
      <w:proofErr w:type="gramEnd"/>
      <w:r w:rsidRPr="006A57EC">
        <w:rPr>
          <w:rFonts w:ascii="Arial" w:hAnsi="Arial" w:cs="Arial"/>
          <w:szCs w:val="24"/>
        </w:rPr>
        <w:t xml:space="preserve"> </w:t>
      </w:r>
      <w:r w:rsidR="00A720DE">
        <w:rPr>
          <w:rFonts w:ascii="Arial" w:hAnsi="Arial" w:cs="Arial"/>
          <w:szCs w:val="24"/>
        </w:rPr>
        <w:t>t</w:t>
      </w:r>
      <w:r w:rsidRPr="006A57EC">
        <w:rPr>
          <w:rFonts w:ascii="Arial" w:hAnsi="Arial" w:cs="Arial"/>
          <w:szCs w:val="24"/>
        </w:rPr>
        <w:t xml:space="preserve">rafostanici. </w:t>
      </w:r>
    </w:p>
    <w:p w:rsidR="001A2DF3" w:rsidRPr="006A57EC" w:rsidRDefault="001A2DF3">
      <w:pPr>
        <w:tabs>
          <w:tab w:val="left" w:pos="4111"/>
          <w:tab w:val="left" w:pos="6804"/>
        </w:tabs>
        <w:spacing w:before="0" w:after="0"/>
        <w:rPr>
          <w:rFonts w:ascii="Arial" w:hAnsi="Arial" w:cs="Arial"/>
          <w:szCs w:val="24"/>
        </w:rPr>
      </w:pPr>
    </w:p>
    <w:p w:rsidR="001A2DF3" w:rsidRPr="006A57EC" w:rsidRDefault="001A1F00">
      <w:pPr>
        <w:tabs>
          <w:tab w:val="left" w:pos="4111"/>
          <w:tab w:val="left" w:pos="6804"/>
        </w:tabs>
        <w:spacing w:before="0" w:after="0"/>
        <w:rPr>
          <w:rFonts w:ascii="Arial" w:hAnsi="Arial" w:cs="Arial"/>
          <w:szCs w:val="24"/>
        </w:rPr>
      </w:pPr>
      <w:r w:rsidRPr="006A57EC">
        <w:rPr>
          <w:rFonts w:ascii="Arial" w:hAnsi="Arial" w:cs="Arial"/>
          <w:szCs w:val="24"/>
        </w:rPr>
        <w:t xml:space="preserve">Schéma centrální údržby je v Příloze 6. </w:t>
      </w:r>
    </w:p>
    <w:p w:rsidR="001A2DF3" w:rsidRPr="006A57EC" w:rsidRDefault="001A1F00">
      <w:pPr>
        <w:tabs>
          <w:tab w:val="left" w:pos="4111"/>
          <w:tab w:val="left" w:pos="6804"/>
        </w:tabs>
        <w:spacing w:before="0" w:after="0"/>
        <w:rPr>
          <w:rFonts w:ascii="Arial" w:hAnsi="Arial" w:cs="Arial"/>
          <w:szCs w:val="24"/>
        </w:rPr>
      </w:pPr>
      <w:r w:rsidRPr="006A57EC">
        <w:rPr>
          <w:rFonts w:ascii="Arial" w:hAnsi="Arial" w:cs="Arial"/>
          <w:szCs w:val="24"/>
        </w:rPr>
        <w:t xml:space="preserve">Schéma centrální údržby – elektroúdržby je v Příloze 7. </w:t>
      </w:r>
    </w:p>
    <w:p w:rsidR="001A2DF3" w:rsidRPr="006A57EC" w:rsidRDefault="001A1F00">
      <w:pPr>
        <w:pStyle w:val="Nadpis2"/>
        <w:rPr>
          <w:rFonts w:ascii="Arial" w:hAnsi="Arial" w:cs="Arial"/>
          <w:sz w:val="24"/>
          <w:szCs w:val="24"/>
        </w:rPr>
      </w:pPr>
      <w:bookmarkStart w:id="4" w:name="_Toc61850299"/>
      <w:r w:rsidRPr="006A57EC">
        <w:rPr>
          <w:rFonts w:ascii="Arial" w:hAnsi="Arial" w:cs="Arial"/>
          <w:sz w:val="24"/>
          <w:szCs w:val="24"/>
        </w:rPr>
        <w:t>Přehled významných dodavatelů a odběratelů elektřiny</w:t>
      </w:r>
      <w:bookmarkEnd w:id="4"/>
      <w:r w:rsidRPr="006A57EC">
        <w:rPr>
          <w:rFonts w:ascii="Arial" w:hAnsi="Arial" w:cs="Arial"/>
          <w:sz w:val="24"/>
          <w:szCs w:val="24"/>
        </w:rPr>
        <w:t xml:space="preserve"> </w:t>
      </w:r>
    </w:p>
    <w:p w:rsidR="001A2DF3" w:rsidRPr="006A57EC" w:rsidRDefault="001A1F00">
      <w:pPr>
        <w:rPr>
          <w:rFonts w:ascii="Arial" w:hAnsi="Arial" w:cs="Arial"/>
          <w:b/>
          <w:szCs w:val="24"/>
        </w:rPr>
      </w:pPr>
      <w:r w:rsidRPr="006A57EC">
        <w:rPr>
          <w:rFonts w:ascii="Arial" w:hAnsi="Arial" w:cs="Arial"/>
          <w:b/>
          <w:szCs w:val="24"/>
        </w:rPr>
        <w:t xml:space="preserve">Dodavatelé: </w:t>
      </w:r>
    </w:p>
    <w:p w:rsidR="001A2DF3" w:rsidRPr="006A57EC" w:rsidRDefault="001A1F00">
      <w:pPr>
        <w:pStyle w:val="odrka"/>
        <w:spacing w:before="0" w:after="0"/>
        <w:ind w:left="357" w:hanging="357"/>
        <w:rPr>
          <w:rFonts w:ascii="Arial" w:hAnsi="Arial" w:cs="Arial"/>
          <w:szCs w:val="24"/>
        </w:rPr>
      </w:pPr>
      <w:r w:rsidRPr="006A57EC">
        <w:rPr>
          <w:rFonts w:ascii="Arial" w:hAnsi="Arial" w:cs="Arial"/>
          <w:szCs w:val="24"/>
        </w:rPr>
        <w:t xml:space="preserve">Dodavatel silové </w:t>
      </w:r>
      <w:proofErr w:type="gramStart"/>
      <w:r w:rsidRPr="006A57EC">
        <w:rPr>
          <w:rFonts w:ascii="Arial" w:hAnsi="Arial" w:cs="Arial"/>
          <w:szCs w:val="24"/>
        </w:rPr>
        <w:t xml:space="preserve">elektřiny : </w:t>
      </w:r>
      <w:r w:rsidR="00A720DE">
        <w:rPr>
          <w:rFonts w:ascii="Arial" w:hAnsi="Arial" w:cs="Arial"/>
          <w:szCs w:val="24"/>
        </w:rPr>
        <w:t>ČMC</w:t>
      </w:r>
      <w:proofErr w:type="gramEnd"/>
      <w:r w:rsidR="00A720DE">
        <w:rPr>
          <w:rFonts w:ascii="Arial" w:hAnsi="Arial" w:cs="Arial"/>
          <w:szCs w:val="24"/>
        </w:rPr>
        <w:t xml:space="preserve"> je držitelem licence na obchod s elektřinou a nakupuje na </w:t>
      </w:r>
      <w:proofErr w:type="spellStart"/>
      <w:r w:rsidR="00A720DE">
        <w:rPr>
          <w:rFonts w:ascii="Arial" w:hAnsi="Arial" w:cs="Arial"/>
          <w:szCs w:val="24"/>
        </w:rPr>
        <w:t>velkobchodním</w:t>
      </w:r>
      <w:proofErr w:type="spellEnd"/>
      <w:r w:rsidR="00A720DE">
        <w:rPr>
          <w:rFonts w:ascii="Arial" w:hAnsi="Arial" w:cs="Arial"/>
          <w:szCs w:val="24"/>
        </w:rPr>
        <w:t xml:space="preserve"> trhu  od různých dodavatelů a využívá taktéž  denní  platformy  organizované  OTE .</w:t>
      </w:r>
    </w:p>
    <w:p w:rsidR="001A2DF3" w:rsidRPr="006A57EC" w:rsidRDefault="00A720DE">
      <w:pPr>
        <w:pStyle w:val="odrka"/>
        <w:spacing w:before="0" w:after="0"/>
        <w:ind w:left="357" w:hanging="357"/>
        <w:rPr>
          <w:rFonts w:ascii="Arial" w:hAnsi="Arial" w:cs="Arial"/>
          <w:szCs w:val="24"/>
        </w:rPr>
      </w:pPr>
      <w:proofErr w:type="gramStart"/>
      <w:r>
        <w:rPr>
          <w:rFonts w:ascii="Arial" w:hAnsi="Arial" w:cs="Arial"/>
          <w:szCs w:val="24"/>
        </w:rPr>
        <w:t>E.ON</w:t>
      </w:r>
      <w:proofErr w:type="gramEnd"/>
      <w:r>
        <w:rPr>
          <w:rFonts w:ascii="Arial" w:hAnsi="Arial" w:cs="Arial"/>
          <w:szCs w:val="24"/>
        </w:rPr>
        <w:t xml:space="preserve"> distribuce </w:t>
      </w:r>
      <w:r w:rsidR="001A1F00" w:rsidRPr="006A57EC">
        <w:rPr>
          <w:rFonts w:ascii="Arial" w:hAnsi="Arial" w:cs="Arial"/>
          <w:szCs w:val="24"/>
        </w:rPr>
        <w:t xml:space="preserve"> – zabezpečuje distribuci elektřiny a systémové služby </w:t>
      </w:r>
    </w:p>
    <w:p w:rsidR="001A2DF3" w:rsidRPr="006A57EC" w:rsidRDefault="001A2DF3">
      <w:pPr>
        <w:pStyle w:val="odrka"/>
        <w:numPr>
          <w:ilvl w:val="0"/>
          <w:numId w:val="0"/>
        </w:numPr>
        <w:spacing w:before="0" w:after="0"/>
        <w:rPr>
          <w:rFonts w:ascii="Arial" w:hAnsi="Arial" w:cs="Arial"/>
          <w:szCs w:val="24"/>
        </w:rPr>
      </w:pPr>
    </w:p>
    <w:p w:rsidR="001A2DF3" w:rsidRPr="006A57EC" w:rsidRDefault="001A1F00">
      <w:pPr>
        <w:pStyle w:val="odrka"/>
        <w:numPr>
          <w:ilvl w:val="0"/>
          <w:numId w:val="0"/>
        </w:numPr>
        <w:spacing w:before="0" w:after="0"/>
        <w:rPr>
          <w:rFonts w:ascii="Arial" w:hAnsi="Arial" w:cs="Arial"/>
          <w:b/>
          <w:szCs w:val="24"/>
        </w:rPr>
      </w:pPr>
      <w:r w:rsidRPr="006A57EC">
        <w:rPr>
          <w:rFonts w:ascii="Arial" w:hAnsi="Arial" w:cs="Arial"/>
          <w:b/>
          <w:szCs w:val="24"/>
        </w:rPr>
        <w:t xml:space="preserve">Odběratelé: </w:t>
      </w:r>
    </w:p>
    <w:p w:rsidR="001A2DF3" w:rsidRPr="006A57EC" w:rsidRDefault="00A720DE">
      <w:pPr>
        <w:pStyle w:val="odrka"/>
        <w:spacing w:before="0" w:after="0"/>
        <w:ind w:left="357" w:hanging="357"/>
        <w:rPr>
          <w:rFonts w:ascii="Arial" w:hAnsi="Arial" w:cs="Arial"/>
          <w:szCs w:val="24"/>
        </w:rPr>
      </w:pPr>
      <w:proofErr w:type="spellStart"/>
      <w:r>
        <w:rPr>
          <w:rFonts w:ascii="Arial" w:hAnsi="Arial" w:cs="Arial"/>
          <w:szCs w:val="24"/>
        </w:rPr>
        <w:t>Carmeuse</w:t>
      </w:r>
      <w:proofErr w:type="spellEnd"/>
      <w:r>
        <w:rPr>
          <w:rFonts w:ascii="Arial" w:hAnsi="Arial" w:cs="Arial"/>
          <w:szCs w:val="24"/>
        </w:rPr>
        <w:t>, s.r.o.</w:t>
      </w:r>
      <w:r w:rsidR="001A1F00" w:rsidRPr="006A57EC">
        <w:rPr>
          <w:rFonts w:ascii="Arial" w:hAnsi="Arial" w:cs="Arial"/>
          <w:szCs w:val="24"/>
        </w:rPr>
        <w:t xml:space="preserve"> – roční objem cca 7-11GWh</w:t>
      </w:r>
    </w:p>
    <w:p w:rsidR="001A2DF3" w:rsidRPr="006A57EC" w:rsidRDefault="001A1F00">
      <w:pPr>
        <w:pStyle w:val="odrka"/>
        <w:spacing w:before="0" w:after="0"/>
        <w:ind w:left="357" w:hanging="357"/>
        <w:rPr>
          <w:rFonts w:ascii="Arial" w:hAnsi="Arial" w:cs="Arial"/>
          <w:szCs w:val="24"/>
        </w:rPr>
      </w:pPr>
      <w:r w:rsidRPr="006A57EC">
        <w:rPr>
          <w:rFonts w:ascii="Arial" w:hAnsi="Arial" w:cs="Arial"/>
          <w:szCs w:val="24"/>
        </w:rPr>
        <w:t>JV servis, s.r.o.</w:t>
      </w:r>
    </w:p>
    <w:p w:rsidR="001A2DF3" w:rsidRPr="006A57EC" w:rsidRDefault="001A1F00">
      <w:pPr>
        <w:pStyle w:val="Nadpis2"/>
        <w:rPr>
          <w:rFonts w:ascii="Arial" w:hAnsi="Arial" w:cs="Arial"/>
          <w:sz w:val="24"/>
          <w:szCs w:val="24"/>
        </w:rPr>
      </w:pPr>
      <w:bookmarkStart w:id="5" w:name="_Toc61850300"/>
      <w:r w:rsidRPr="006A57EC">
        <w:rPr>
          <w:rFonts w:ascii="Arial" w:hAnsi="Arial" w:cs="Arial"/>
          <w:sz w:val="24"/>
          <w:szCs w:val="24"/>
        </w:rPr>
        <w:lastRenderedPageBreak/>
        <w:t>Regulační, vypínací a frekvenční plán</w:t>
      </w:r>
      <w:bookmarkEnd w:id="5"/>
      <w:r w:rsidRPr="006A57EC">
        <w:rPr>
          <w:rFonts w:ascii="Arial" w:hAnsi="Arial" w:cs="Arial"/>
          <w:sz w:val="24"/>
          <w:szCs w:val="24"/>
        </w:rPr>
        <w:t xml:space="preserve"> </w:t>
      </w:r>
    </w:p>
    <w:p w:rsidR="001A2DF3" w:rsidRPr="006A57EC" w:rsidRDefault="001A1F00">
      <w:pPr>
        <w:rPr>
          <w:rFonts w:ascii="Arial" w:hAnsi="Arial" w:cs="Arial"/>
          <w:szCs w:val="24"/>
        </w:rPr>
      </w:pPr>
      <w:r w:rsidRPr="006A57EC">
        <w:rPr>
          <w:rFonts w:ascii="Arial" w:hAnsi="Arial" w:cs="Arial"/>
          <w:szCs w:val="24"/>
        </w:rPr>
        <w:t xml:space="preserve">Regulační opatření se vyhlašují na základě regulačních stupňů vyhlášených centrálním dispečinkem ČEPS. </w:t>
      </w:r>
    </w:p>
    <w:p w:rsidR="001A2DF3" w:rsidRPr="006A57EC" w:rsidRDefault="001A1F00">
      <w:pPr>
        <w:keepNext/>
        <w:rPr>
          <w:rFonts w:ascii="Arial" w:hAnsi="Arial" w:cs="Arial"/>
          <w:szCs w:val="24"/>
        </w:rPr>
      </w:pPr>
      <w:r w:rsidRPr="006A57EC">
        <w:rPr>
          <w:rFonts w:ascii="Arial" w:hAnsi="Arial" w:cs="Arial"/>
          <w:szCs w:val="24"/>
        </w:rPr>
        <w:t xml:space="preserve">S distributorem jsou v souladu s vyhláškou </w:t>
      </w:r>
      <w:r w:rsidR="00B25545">
        <w:rPr>
          <w:rFonts w:ascii="Arial" w:hAnsi="Arial" w:cs="Arial"/>
          <w:szCs w:val="24"/>
        </w:rPr>
        <w:t>80</w:t>
      </w:r>
      <w:r w:rsidRPr="006A57EC">
        <w:rPr>
          <w:rFonts w:ascii="Arial" w:hAnsi="Arial" w:cs="Arial"/>
          <w:szCs w:val="24"/>
        </w:rPr>
        <w:t>/20</w:t>
      </w:r>
      <w:r w:rsidR="00B25545">
        <w:rPr>
          <w:rFonts w:ascii="Arial" w:hAnsi="Arial" w:cs="Arial"/>
          <w:szCs w:val="24"/>
        </w:rPr>
        <w:t>10</w:t>
      </w:r>
      <w:r w:rsidRPr="006A57EC">
        <w:rPr>
          <w:rFonts w:ascii="Arial" w:hAnsi="Arial" w:cs="Arial"/>
          <w:szCs w:val="24"/>
        </w:rPr>
        <w:t xml:space="preserve"> dohodnuty hodnoty náplně regulačních stupňů. </w:t>
      </w:r>
    </w:p>
    <w:p w:rsidR="001A2DF3" w:rsidRPr="006A57EC" w:rsidRDefault="001A1F00">
      <w:pPr>
        <w:keepNext/>
        <w:rPr>
          <w:rFonts w:ascii="Arial" w:hAnsi="Arial" w:cs="Arial"/>
          <w:szCs w:val="24"/>
        </w:rPr>
      </w:pPr>
      <w:r w:rsidRPr="006A57EC">
        <w:rPr>
          <w:rFonts w:ascii="Arial" w:hAnsi="Arial" w:cs="Arial"/>
          <w:szCs w:val="24"/>
        </w:rPr>
        <w:t xml:space="preserve">Aktuální hodnoty náplně regulačních </w:t>
      </w:r>
      <w:proofErr w:type="gramStart"/>
      <w:r w:rsidRPr="006A57EC">
        <w:rPr>
          <w:rFonts w:ascii="Arial" w:hAnsi="Arial" w:cs="Arial"/>
          <w:szCs w:val="24"/>
        </w:rPr>
        <w:t>stupňů  má</w:t>
      </w:r>
      <w:proofErr w:type="gramEnd"/>
      <w:r w:rsidRPr="006A57EC">
        <w:rPr>
          <w:rFonts w:ascii="Arial" w:hAnsi="Arial" w:cs="Arial"/>
          <w:szCs w:val="24"/>
        </w:rPr>
        <w:t xml:space="preserve"> operátor centrálního velínu k dispozici na displeji operátorské stanice včetně potřebného komentáře o významu jednotlivých stupňů</w:t>
      </w:r>
    </w:p>
    <w:p w:rsidR="001A2DF3" w:rsidRPr="006A57EC" w:rsidRDefault="001A1F00">
      <w:pPr>
        <w:rPr>
          <w:rFonts w:ascii="Arial" w:hAnsi="Arial" w:cs="Arial"/>
          <w:szCs w:val="24"/>
        </w:rPr>
      </w:pPr>
      <w:r w:rsidRPr="006A57EC">
        <w:rPr>
          <w:rFonts w:ascii="Arial" w:hAnsi="Arial" w:cs="Arial"/>
          <w:szCs w:val="24"/>
        </w:rPr>
        <w:t xml:space="preserve">Při vyhlášení regulačních stupňů provádí operátor centrálního velínu technologie snížení odebíraného výkonu (po případné konzultaci s energetikem). </w:t>
      </w:r>
    </w:p>
    <w:p w:rsidR="001A2DF3" w:rsidRPr="006A57EC" w:rsidRDefault="001A1F00">
      <w:pPr>
        <w:rPr>
          <w:rFonts w:ascii="Arial" w:hAnsi="Arial" w:cs="Arial"/>
          <w:szCs w:val="24"/>
        </w:rPr>
      </w:pPr>
      <w:r w:rsidRPr="006A57EC">
        <w:rPr>
          <w:rFonts w:ascii="Arial" w:hAnsi="Arial" w:cs="Arial"/>
          <w:szCs w:val="24"/>
        </w:rPr>
        <w:t xml:space="preserve">Vypínací plán pro LDS se uskutečňuje operativně podle aktuálního stavu technologického zařízení příkazem z centrálního </w:t>
      </w:r>
      <w:proofErr w:type="gramStart"/>
      <w:r w:rsidRPr="006A57EC">
        <w:rPr>
          <w:rFonts w:ascii="Arial" w:hAnsi="Arial" w:cs="Arial"/>
          <w:szCs w:val="24"/>
        </w:rPr>
        <w:t>velínu</w:t>
      </w:r>
      <w:proofErr w:type="gramEnd"/>
      <w:r w:rsidRPr="006A57EC">
        <w:rPr>
          <w:rFonts w:ascii="Arial" w:hAnsi="Arial" w:cs="Arial"/>
          <w:szCs w:val="24"/>
        </w:rPr>
        <w:t xml:space="preserve">. Podle stavu zásob suroviny a konečných produktů a dále podle výše poptávky se odstavují vhodné velké spotřebiče. </w:t>
      </w:r>
    </w:p>
    <w:p w:rsidR="001A2DF3" w:rsidRPr="006A57EC" w:rsidRDefault="001A1F00">
      <w:pPr>
        <w:rPr>
          <w:rFonts w:ascii="Arial" w:hAnsi="Arial" w:cs="Arial"/>
          <w:szCs w:val="24"/>
        </w:rPr>
      </w:pPr>
      <w:r w:rsidRPr="006A57EC">
        <w:rPr>
          <w:rFonts w:ascii="Arial" w:hAnsi="Arial" w:cs="Arial"/>
          <w:szCs w:val="24"/>
        </w:rPr>
        <w:t xml:space="preserve">Frekvenční plán není pro úroveň LDS zpracován ani realizována žádná opatření. </w:t>
      </w:r>
    </w:p>
    <w:p w:rsidR="001A2DF3" w:rsidRPr="006A57EC" w:rsidRDefault="001A1F00">
      <w:pPr>
        <w:pStyle w:val="Nadpis2"/>
        <w:rPr>
          <w:rFonts w:ascii="Arial" w:hAnsi="Arial" w:cs="Arial"/>
          <w:sz w:val="24"/>
          <w:szCs w:val="24"/>
        </w:rPr>
      </w:pPr>
      <w:bookmarkStart w:id="6" w:name="_Toc61850301"/>
      <w:r w:rsidRPr="006A57EC">
        <w:rPr>
          <w:rFonts w:ascii="Arial" w:hAnsi="Arial" w:cs="Arial"/>
          <w:sz w:val="24"/>
          <w:szCs w:val="24"/>
        </w:rPr>
        <w:t>Přehled kapacit pro provoz, údržbu a opravy</w:t>
      </w:r>
      <w:bookmarkEnd w:id="6"/>
      <w:r w:rsidRPr="006A57EC">
        <w:rPr>
          <w:rFonts w:ascii="Arial" w:hAnsi="Arial" w:cs="Arial"/>
          <w:sz w:val="24"/>
          <w:szCs w:val="24"/>
        </w:rPr>
        <w:t xml:space="preserve"> </w:t>
      </w:r>
    </w:p>
    <w:p w:rsidR="001A2DF3" w:rsidRPr="006A57EC" w:rsidRDefault="001A1F00">
      <w:pPr>
        <w:spacing w:before="0" w:after="0"/>
        <w:ind w:left="1418" w:hanging="1418"/>
        <w:rPr>
          <w:rFonts w:ascii="Arial" w:hAnsi="Arial" w:cs="Arial"/>
          <w:szCs w:val="24"/>
        </w:rPr>
      </w:pPr>
      <w:r w:rsidRPr="006A57EC">
        <w:rPr>
          <w:rFonts w:ascii="Arial" w:hAnsi="Arial" w:cs="Arial"/>
          <w:b/>
          <w:szCs w:val="24"/>
        </w:rPr>
        <w:t>Provoz:</w:t>
      </w:r>
      <w:r w:rsidRPr="006A57EC">
        <w:rPr>
          <w:rFonts w:ascii="Arial" w:hAnsi="Arial" w:cs="Arial"/>
          <w:szCs w:val="24"/>
        </w:rPr>
        <w:t xml:space="preserve"> </w:t>
      </w:r>
      <w:r w:rsidRPr="006A57EC">
        <w:rPr>
          <w:rFonts w:ascii="Arial" w:hAnsi="Arial" w:cs="Arial"/>
          <w:szCs w:val="24"/>
        </w:rPr>
        <w:tab/>
        <w:t xml:space="preserve">operativní zásahy provádí provozní směnový elektrikář (výrobního úseku) – nepřetržitý provoz </w:t>
      </w:r>
    </w:p>
    <w:p w:rsidR="001A2DF3" w:rsidRPr="006A57EC" w:rsidRDefault="001A1F00">
      <w:pPr>
        <w:spacing w:before="0" w:after="0"/>
        <w:ind w:left="1418" w:hanging="1418"/>
        <w:rPr>
          <w:rFonts w:ascii="Arial" w:hAnsi="Arial" w:cs="Arial"/>
          <w:szCs w:val="24"/>
        </w:rPr>
      </w:pPr>
      <w:r w:rsidRPr="006A57EC">
        <w:rPr>
          <w:rFonts w:ascii="Arial" w:hAnsi="Arial" w:cs="Arial"/>
          <w:szCs w:val="24"/>
        </w:rPr>
        <w:tab/>
        <w:t xml:space="preserve">5 pracovníků – nepřetržitý provoz </w:t>
      </w:r>
    </w:p>
    <w:p w:rsidR="001A2DF3" w:rsidRPr="006A57EC" w:rsidRDefault="001A1F00">
      <w:pPr>
        <w:spacing w:before="0" w:after="0"/>
        <w:ind w:left="1418" w:hanging="1418"/>
        <w:rPr>
          <w:rFonts w:ascii="Arial" w:hAnsi="Arial" w:cs="Arial"/>
          <w:szCs w:val="24"/>
        </w:rPr>
      </w:pPr>
      <w:r w:rsidRPr="006A57EC">
        <w:rPr>
          <w:rFonts w:ascii="Arial" w:hAnsi="Arial" w:cs="Arial"/>
          <w:szCs w:val="24"/>
        </w:rPr>
        <w:tab/>
        <w:t>umístění – v závodě v objektu č. 13 a 20</w:t>
      </w:r>
    </w:p>
    <w:p w:rsidR="001A2DF3" w:rsidRPr="006A57EC" w:rsidRDefault="001A1F00">
      <w:pPr>
        <w:spacing w:after="0"/>
        <w:ind w:left="1418" w:hanging="1418"/>
        <w:rPr>
          <w:rFonts w:ascii="Arial" w:hAnsi="Arial" w:cs="Arial"/>
          <w:szCs w:val="24"/>
        </w:rPr>
      </w:pPr>
      <w:r w:rsidRPr="006A57EC">
        <w:rPr>
          <w:rFonts w:ascii="Arial" w:hAnsi="Arial" w:cs="Arial"/>
          <w:b/>
          <w:szCs w:val="24"/>
        </w:rPr>
        <w:t>Údržba</w:t>
      </w:r>
      <w:r w:rsidRPr="006A57EC">
        <w:rPr>
          <w:rFonts w:ascii="Arial" w:hAnsi="Arial" w:cs="Arial"/>
          <w:szCs w:val="24"/>
        </w:rPr>
        <w:t xml:space="preserve">: </w:t>
      </w:r>
      <w:r w:rsidRPr="006A57EC">
        <w:rPr>
          <w:rFonts w:ascii="Arial" w:hAnsi="Arial" w:cs="Arial"/>
          <w:szCs w:val="24"/>
        </w:rPr>
        <w:tab/>
        <w:t xml:space="preserve">údržbu, pravidelné kontroly a revize provádí skupina silnoproud CÚ </w:t>
      </w:r>
    </w:p>
    <w:p w:rsidR="001A2DF3" w:rsidRPr="006A57EC" w:rsidRDefault="001A1F00">
      <w:pPr>
        <w:spacing w:before="0" w:after="0"/>
        <w:ind w:left="1418" w:hanging="1418"/>
        <w:rPr>
          <w:rFonts w:ascii="Arial" w:hAnsi="Arial" w:cs="Arial"/>
          <w:szCs w:val="24"/>
        </w:rPr>
      </w:pPr>
      <w:r w:rsidRPr="006A57EC">
        <w:rPr>
          <w:rFonts w:ascii="Arial" w:hAnsi="Arial" w:cs="Arial"/>
          <w:szCs w:val="24"/>
        </w:rPr>
        <w:tab/>
      </w:r>
      <w:r w:rsidR="00B25545">
        <w:rPr>
          <w:rFonts w:ascii="Arial" w:hAnsi="Arial" w:cs="Arial"/>
          <w:szCs w:val="24"/>
        </w:rPr>
        <w:t>7</w:t>
      </w:r>
      <w:r w:rsidRPr="006A57EC">
        <w:rPr>
          <w:rFonts w:ascii="Arial" w:hAnsi="Arial" w:cs="Arial"/>
          <w:szCs w:val="24"/>
        </w:rPr>
        <w:t xml:space="preserve"> pracovníků – ranní směna</w:t>
      </w:r>
    </w:p>
    <w:p w:rsidR="001A2DF3" w:rsidRPr="006A57EC" w:rsidRDefault="001A1F00">
      <w:pPr>
        <w:spacing w:before="0" w:after="0"/>
        <w:ind w:left="1418" w:hanging="1418"/>
        <w:rPr>
          <w:rFonts w:ascii="Arial" w:hAnsi="Arial" w:cs="Arial"/>
          <w:szCs w:val="24"/>
        </w:rPr>
      </w:pPr>
      <w:r w:rsidRPr="006A57EC">
        <w:rPr>
          <w:rFonts w:ascii="Arial" w:hAnsi="Arial" w:cs="Arial"/>
          <w:szCs w:val="24"/>
        </w:rPr>
        <w:tab/>
        <w:t>umístění – v závodě v objektu č. 5</w:t>
      </w:r>
    </w:p>
    <w:p w:rsidR="001A2DF3" w:rsidRPr="006A57EC" w:rsidRDefault="001A1F00">
      <w:pPr>
        <w:tabs>
          <w:tab w:val="left" w:pos="1418"/>
        </w:tabs>
        <w:spacing w:before="0" w:after="0"/>
        <w:ind w:left="2694" w:hanging="2694"/>
        <w:rPr>
          <w:rFonts w:ascii="Arial" w:hAnsi="Arial" w:cs="Arial"/>
          <w:szCs w:val="24"/>
        </w:rPr>
      </w:pPr>
      <w:r w:rsidRPr="006A57EC">
        <w:rPr>
          <w:rFonts w:ascii="Arial" w:hAnsi="Arial" w:cs="Arial"/>
          <w:szCs w:val="24"/>
        </w:rPr>
        <w:tab/>
        <w:t xml:space="preserve">vybavení – </w:t>
      </w:r>
      <w:r w:rsidRPr="006A57EC">
        <w:rPr>
          <w:rFonts w:ascii="Arial" w:hAnsi="Arial" w:cs="Arial"/>
          <w:szCs w:val="24"/>
        </w:rPr>
        <w:tab/>
        <w:t xml:space="preserve">základní měřicí přístroje el. </w:t>
      </w:r>
      <w:proofErr w:type="gramStart"/>
      <w:r w:rsidRPr="006A57EC">
        <w:rPr>
          <w:rFonts w:ascii="Arial" w:hAnsi="Arial" w:cs="Arial"/>
          <w:szCs w:val="24"/>
        </w:rPr>
        <w:t>veličin</w:t>
      </w:r>
      <w:proofErr w:type="gramEnd"/>
      <w:r w:rsidRPr="006A57EC">
        <w:rPr>
          <w:rFonts w:ascii="Arial" w:hAnsi="Arial" w:cs="Arial"/>
          <w:szCs w:val="24"/>
        </w:rPr>
        <w:t>, základní ruční nářadí, vlastní měření el. pevnosti olejů, přístroj na vyhledávání zemních vedení, přístroj na zkoušení el. pevnosti</w:t>
      </w:r>
    </w:p>
    <w:p w:rsidR="001A2DF3" w:rsidRPr="006A57EC" w:rsidRDefault="001A1F00">
      <w:pPr>
        <w:spacing w:before="0" w:after="0"/>
        <w:ind w:left="1418" w:hanging="1418"/>
        <w:rPr>
          <w:rFonts w:ascii="Arial" w:hAnsi="Arial" w:cs="Arial"/>
          <w:szCs w:val="24"/>
        </w:rPr>
      </w:pPr>
      <w:r w:rsidRPr="006A57EC">
        <w:rPr>
          <w:rFonts w:ascii="Arial" w:hAnsi="Arial" w:cs="Arial"/>
          <w:szCs w:val="24"/>
        </w:rPr>
        <w:tab/>
        <w:t>plně vybavené mechanické dílny</w:t>
      </w:r>
    </w:p>
    <w:p w:rsidR="001A2DF3" w:rsidRPr="006A57EC" w:rsidRDefault="001A1F00">
      <w:pPr>
        <w:spacing w:before="0" w:after="0"/>
        <w:ind w:left="1418" w:hanging="1418"/>
        <w:rPr>
          <w:rFonts w:ascii="Arial" w:hAnsi="Arial" w:cs="Arial"/>
          <w:szCs w:val="24"/>
        </w:rPr>
      </w:pPr>
      <w:r w:rsidRPr="006A57EC">
        <w:rPr>
          <w:rFonts w:ascii="Arial" w:hAnsi="Arial" w:cs="Arial"/>
          <w:szCs w:val="24"/>
        </w:rPr>
        <w:tab/>
      </w:r>
      <w:proofErr w:type="spellStart"/>
      <w:r w:rsidRPr="006A57EC">
        <w:rPr>
          <w:rFonts w:ascii="Arial" w:hAnsi="Arial" w:cs="Arial"/>
          <w:szCs w:val="24"/>
        </w:rPr>
        <w:t>specielní</w:t>
      </w:r>
      <w:proofErr w:type="spellEnd"/>
      <w:r w:rsidRPr="006A57EC">
        <w:rPr>
          <w:rFonts w:ascii="Arial" w:hAnsi="Arial" w:cs="Arial"/>
          <w:szCs w:val="24"/>
        </w:rPr>
        <w:t xml:space="preserve"> měření – externě </w:t>
      </w:r>
    </w:p>
    <w:p w:rsidR="001A2DF3" w:rsidRPr="006A57EC" w:rsidRDefault="001A1F00">
      <w:pPr>
        <w:spacing w:after="0"/>
        <w:ind w:left="1418" w:hanging="1418"/>
        <w:rPr>
          <w:rFonts w:ascii="Arial" w:hAnsi="Arial" w:cs="Arial"/>
          <w:szCs w:val="24"/>
        </w:rPr>
      </w:pPr>
      <w:r w:rsidRPr="006A57EC">
        <w:rPr>
          <w:rFonts w:ascii="Arial" w:hAnsi="Arial" w:cs="Arial"/>
          <w:b/>
          <w:szCs w:val="24"/>
        </w:rPr>
        <w:t>Servis</w:t>
      </w:r>
      <w:r w:rsidRPr="006A57EC">
        <w:rPr>
          <w:rFonts w:ascii="Arial" w:hAnsi="Arial" w:cs="Arial"/>
          <w:szCs w:val="24"/>
        </w:rPr>
        <w:t xml:space="preserve">: </w:t>
      </w:r>
      <w:r w:rsidRPr="006A57EC">
        <w:rPr>
          <w:rFonts w:ascii="Arial" w:hAnsi="Arial" w:cs="Arial"/>
          <w:szCs w:val="24"/>
        </w:rPr>
        <w:tab/>
        <w:t xml:space="preserve">Závod nemá smluvně vázané externí firmy, potřebné zásahy jsou objednávány jednotlivě dle plánu oprav a revizí a dle aktuální potřeby. </w:t>
      </w:r>
    </w:p>
    <w:p w:rsidR="001A2DF3" w:rsidRPr="006A57EC" w:rsidRDefault="001A1F00">
      <w:pPr>
        <w:spacing w:after="0"/>
        <w:ind w:left="1418" w:hanging="1418"/>
        <w:rPr>
          <w:rFonts w:ascii="Arial" w:hAnsi="Arial" w:cs="Arial"/>
          <w:szCs w:val="24"/>
        </w:rPr>
      </w:pPr>
      <w:r w:rsidRPr="006A57EC">
        <w:rPr>
          <w:rFonts w:ascii="Arial" w:hAnsi="Arial" w:cs="Arial"/>
          <w:b/>
          <w:szCs w:val="24"/>
        </w:rPr>
        <w:t>Sklady</w:t>
      </w:r>
      <w:r w:rsidRPr="006A57EC">
        <w:rPr>
          <w:rFonts w:ascii="Arial" w:hAnsi="Arial" w:cs="Arial"/>
          <w:szCs w:val="24"/>
        </w:rPr>
        <w:t xml:space="preserve">: </w:t>
      </w:r>
      <w:r w:rsidRPr="006A57EC">
        <w:rPr>
          <w:rFonts w:ascii="Arial" w:hAnsi="Arial" w:cs="Arial"/>
          <w:szCs w:val="24"/>
        </w:rPr>
        <w:tab/>
        <w:t xml:space="preserve">Vlastní sklady v areálu závodu vybavené nejnutnějšími náhradními díly, umístění viz Příloha 2. </w:t>
      </w:r>
    </w:p>
    <w:p w:rsidR="001A2DF3" w:rsidRPr="006A57EC" w:rsidRDefault="001A1F00">
      <w:pPr>
        <w:pStyle w:val="Nadpis1"/>
        <w:rPr>
          <w:rFonts w:ascii="Arial" w:hAnsi="Arial" w:cs="Arial"/>
          <w:sz w:val="24"/>
          <w:szCs w:val="24"/>
        </w:rPr>
      </w:pPr>
      <w:bookmarkStart w:id="7" w:name="_Toc61850302"/>
      <w:r w:rsidRPr="006A57EC">
        <w:rPr>
          <w:rFonts w:ascii="Arial" w:hAnsi="Arial" w:cs="Arial"/>
          <w:sz w:val="24"/>
          <w:szCs w:val="24"/>
        </w:rPr>
        <w:lastRenderedPageBreak/>
        <w:t>Pracovní pokyny</w:t>
      </w:r>
      <w:bookmarkEnd w:id="7"/>
    </w:p>
    <w:p w:rsidR="001A2DF3" w:rsidRPr="006A57EC" w:rsidRDefault="001A1F00">
      <w:pPr>
        <w:rPr>
          <w:rFonts w:ascii="Arial" w:hAnsi="Arial" w:cs="Arial"/>
          <w:szCs w:val="24"/>
        </w:rPr>
      </w:pPr>
      <w:r w:rsidRPr="006A57EC">
        <w:rPr>
          <w:rFonts w:ascii="Arial" w:hAnsi="Arial" w:cs="Arial"/>
          <w:szCs w:val="24"/>
        </w:rPr>
        <w:t xml:space="preserve">Pracovní pokyny a manipulační postupy pro zařízení, kde by mohlo dojít k úniku nebezpečných látek, jsou zpracovány ve formě následujících předpisů: </w:t>
      </w:r>
    </w:p>
    <w:p w:rsidR="001A2DF3" w:rsidRPr="006A57EC" w:rsidRDefault="001A1F00">
      <w:pPr>
        <w:pStyle w:val="odrka"/>
        <w:spacing w:before="0"/>
        <w:ind w:left="357" w:hanging="357"/>
        <w:jc w:val="left"/>
        <w:rPr>
          <w:rFonts w:ascii="Arial" w:hAnsi="Arial" w:cs="Arial"/>
          <w:szCs w:val="24"/>
        </w:rPr>
      </w:pPr>
      <w:r w:rsidRPr="006A57EC">
        <w:rPr>
          <w:rFonts w:ascii="Arial" w:hAnsi="Arial" w:cs="Arial"/>
          <w:szCs w:val="24"/>
        </w:rPr>
        <w:t xml:space="preserve">Místní provozní řád pro nadzemní skladovací nádrže motorové nafty pro centrální dieselagregát a dieselagregát rotačních pecí slínkových. </w:t>
      </w:r>
      <w:r w:rsidRPr="006A57EC">
        <w:rPr>
          <w:rFonts w:ascii="Arial" w:hAnsi="Arial" w:cs="Arial"/>
          <w:szCs w:val="24"/>
        </w:rPr>
        <w:br/>
        <w:t xml:space="preserve">Vypracoval: Petr Doležel, mistr energetických provozů – 16. 9. 2002.  </w:t>
      </w:r>
    </w:p>
    <w:p w:rsidR="001A2DF3" w:rsidRPr="006A57EC" w:rsidRDefault="001A1F00">
      <w:pPr>
        <w:pStyle w:val="odrka"/>
        <w:spacing w:before="0"/>
        <w:ind w:left="357" w:hanging="357"/>
        <w:jc w:val="left"/>
        <w:rPr>
          <w:rFonts w:ascii="Arial" w:hAnsi="Arial" w:cs="Arial"/>
          <w:szCs w:val="24"/>
        </w:rPr>
      </w:pPr>
      <w:r w:rsidRPr="006A57EC">
        <w:rPr>
          <w:rFonts w:ascii="Arial" w:hAnsi="Arial" w:cs="Arial"/>
          <w:szCs w:val="24"/>
        </w:rPr>
        <w:t xml:space="preserve">Plán havarijních opatření pro případ zhoršení jakosti vod v důsledku úniku kapalných paliv pro výpal slínku, vápna a výroby páry, závod cementárna Mokrá. </w:t>
      </w:r>
    </w:p>
    <w:p w:rsidR="001A2DF3" w:rsidRPr="006A57EC" w:rsidRDefault="001A1F00">
      <w:pPr>
        <w:pStyle w:val="odrka"/>
        <w:spacing w:before="0"/>
        <w:ind w:left="357" w:hanging="357"/>
        <w:jc w:val="left"/>
        <w:rPr>
          <w:rFonts w:ascii="Arial" w:hAnsi="Arial" w:cs="Arial"/>
          <w:szCs w:val="24"/>
        </w:rPr>
      </w:pPr>
      <w:r w:rsidRPr="006A57EC">
        <w:rPr>
          <w:rFonts w:ascii="Arial" w:hAnsi="Arial" w:cs="Arial"/>
          <w:szCs w:val="24"/>
        </w:rPr>
        <w:t xml:space="preserve">Havarijní plán ochrany ovzduší v Českomoravském cementu, a.s., nástupnické společnosti závodu cementárna Mokrá jako soubor </w:t>
      </w:r>
      <w:proofErr w:type="spellStart"/>
      <w:r w:rsidRPr="006A57EC">
        <w:rPr>
          <w:rFonts w:ascii="Arial" w:hAnsi="Arial" w:cs="Arial"/>
          <w:szCs w:val="24"/>
        </w:rPr>
        <w:t>technicko-provozních</w:t>
      </w:r>
      <w:proofErr w:type="spellEnd"/>
      <w:r w:rsidRPr="006A57EC">
        <w:rPr>
          <w:rFonts w:ascii="Arial" w:hAnsi="Arial" w:cs="Arial"/>
          <w:szCs w:val="24"/>
        </w:rPr>
        <w:t xml:space="preserve"> parametrů a </w:t>
      </w:r>
      <w:proofErr w:type="spellStart"/>
      <w:r w:rsidRPr="006A57EC">
        <w:rPr>
          <w:rFonts w:ascii="Arial" w:hAnsi="Arial" w:cs="Arial"/>
          <w:szCs w:val="24"/>
        </w:rPr>
        <w:t>technicko-organizačních</w:t>
      </w:r>
      <w:proofErr w:type="spellEnd"/>
      <w:r w:rsidRPr="006A57EC">
        <w:rPr>
          <w:rFonts w:ascii="Arial" w:hAnsi="Arial" w:cs="Arial"/>
          <w:szCs w:val="24"/>
        </w:rPr>
        <w:t xml:space="preserve"> opatření. </w:t>
      </w:r>
      <w:r w:rsidRPr="006A57EC">
        <w:rPr>
          <w:rFonts w:ascii="Arial" w:hAnsi="Arial" w:cs="Arial"/>
          <w:szCs w:val="24"/>
        </w:rPr>
        <w:br/>
        <w:t>Vypracoval Ladislav Flek a Ing. Jiří Lerch  - s účinností od 1. 1. 2002.</w:t>
      </w:r>
    </w:p>
    <w:p w:rsidR="001A2DF3" w:rsidRPr="006A57EC" w:rsidRDefault="001A1F00">
      <w:pPr>
        <w:pStyle w:val="odrka"/>
        <w:numPr>
          <w:ilvl w:val="0"/>
          <w:numId w:val="0"/>
        </w:numPr>
        <w:spacing w:before="0"/>
        <w:ind w:left="360" w:hanging="360"/>
        <w:jc w:val="left"/>
        <w:rPr>
          <w:rFonts w:ascii="Arial" w:hAnsi="Arial" w:cs="Arial"/>
          <w:szCs w:val="24"/>
        </w:rPr>
      </w:pPr>
      <w:r w:rsidRPr="006A57EC">
        <w:rPr>
          <w:rFonts w:ascii="Arial" w:hAnsi="Arial" w:cs="Arial"/>
          <w:szCs w:val="24"/>
        </w:rPr>
        <w:t xml:space="preserve">Tyto řády jsou umístěny: </w:t>
      </w:r>
    </w:p>
    <w:p w:rsidR="001A2DF3" w:rsidRPr="006A57EC" w:rsidRDefault="001A1F00">
      <w:pPr>
        <w:pStyle w:val="odrka"/>
        <w:numPr>
          <w:ilvl w:val="1"/>
          <w:numId w:val="26"/>
        </w:numPr>
        <w:spacing w:before="0" w:after="0"/>
        <w:jc w:val="left"/>
        <w:rPr>
          <w:rFonts w:ascii="Arial" w:hAnsi="Arial" w:cs="Arial"/>
          <w:szCs w:val="24"/>
        </w:rPr>
      </w:pPr>
      <w:r w:rsidRPr="006A57EC">
        <w:rPr>
          <w:rFonts w:ascii="Arial" w:hAnsi="Arial" w:cs="Arial"/>
          <w:szCs w:val="24"/>
        </w:rPr>
        <w:t>na sekretariátě ŘZ</w:t>
      </w:r>
    </w:p>
    <w:p w:rsidR="001A2DF3" w:rsidRPr="006A57EC" w:rsidRDefault="001A1F00">
      <w:pPr>
        <w:pStyle w:val="odrka"/>
        <w:numPr>
          <w:ilvl w:val="1"/>
          <w:numId w:val="26"/>
        </w:numPr>
        <w:spacing w:before="0" w:after="0"/>
        <w:jc w:val="left"/>
        <w:rPr>
          <w:rFonts w:ascii="Arial" w:hAnsi="Arial" w:cs="Arial"/>
          <w:szCs w:val="24"/>
        </w:rPr>
      </w:pPr>
      <w:r w:rsidRPr="006A57EC">
        <w:rPr>
          <w:rFonts w:ascii="Arial" w:hAnsi="Arial" w:cs="Arial"/>
          <w:szCs w:val="24"/>
        </w:rPr>
        <w:t xml:space="preserve">u vedoucího energetických provozů </w:t>
      </w:r>
    </w:p>
    <w:p w:rsidR="001A2DF3" w:rsidRPr="006A57EC" w:rsidRDefault="001A1F00">
      <w:pPr>
        <w:pStyle w:val="odrka"/>
        <w:numPr>
          <w:ilvl w:val="1"/>
          <w:numId w:val="26"/>
        </w:numPr>
        <w:spacing w:before="0" w:after="0"/>
        <w:jc w:val="left"/>
        <w:rPr>
          <w:rFonts w:ascii="Arial" w:hAnsi="Arial" w:cs="Arial"/>
          <w:szCs w:val="24"/>
        </w:rPr>
      </w:pPr>
      <w:r w:rsidRPr="006A57EC">
        <w:rPr>
          <w:rFonts w:ascii="Arial" w:hAnsi="Arial" w:cs="Arial"/>
          <w:szCs w:val="24"/>
        </w:rPr>
        <w:t xml:space="preserve">na </w:t>
      </w:r>
      <w:proofErr w:type="spellStart"/>
      <w:r w:rsidRPr="006A57EC">
        <w:rPr>
          <w:rFonts w:ascii="Arial" w:hAnsi="Arial" w:cs="Arial"/>
          <w:szCs w:val="24"/>
        </w:rPr>
        <w:t>stř</w:t>
      </w:r>
      <w:proofErr w:type="spellEnd"/>
      <w:r w:rsidRPr="006A57EC">
        <w:rPr>
          <w:rFonts w:ascii="Arial" w:hAnsi="Arial" w:cs="Arial"/>
          <w:szCs w:val="24"/>
        </w:rPr>
        <w:t xml:space="preserve">. Palivové hospodářství </w:t>
      </w:r>
    </w:p>
    <w:p w:rsidR="001A2DF3" w:rsidRPr="006A57EC" w:rsidRDefault="001A1F00">
      <w:pPr>
        <w:pStyle w:val="odrka"/>
        <w:numPr>
          <w:ilvl w:val="1"/>
          <w:numId w:val="26"/>
        </w:numPr>
        <w:spacing w:before="0" w:after="0"/>
        <w:jc w:val="left"/>
        <w:rPr>
          <w:rFonts w:ascii="Arial" w:hAnsi="Arial" w:cs="Arial"/>
          <w:szCs w:val="24"/>
        </w:rPr>
      </w:pPr>
      <w:r w:rsidRPr="006A57EC">
        <w:rPr>
          <w:rFonts w:ascii="Arial" w:hAnsi="Arial" w:cs="Arial"/>
          <w:szCs w:val="24"/>
        </w:rPr>
        <w:t xml:space="preserve">na </w:t>
      </w:r>
      <w:proofErr w:type="spellStart"/>
      <w:r w:rsidRPr="006A57EC">
        <w:rPr>
          <w:rFonts w:ascii="Arial" w:hAnsi="Arial" w:cs="Arial"/>
          <w:szCs w:val="24"/>
        </w:rPr>
        <w:t>stř</w:t>
      </w:r>
      <w:proofErr w:type="spellEnd"/>
      <w:r w:rsidRPr="006A57EC">
        <w:rPr>
          <w:rFonts w:ascii="Arial" w:hAnsi="Arial" w:cs="Arial"/>
          <w:szCs w:val="24"/>
        </w:rPr>
        <w:t>. RPS, RPV, kotelna</w:t>
      </w:r>
    </w:p>
    <w:p w:rsidR="001A2DF3" w:rsidRPr="006A57EC" w:rsidRDefault="001A1F00">
      <w:pPr>
        <w:pStyle w:val="odrka"/>
        <w:numPr>
          <w:ilvl w:val="1"/>
          <w:numId w:val="26"/>
        </w:numPr>
        <w:spacing w:before="0" w:after="0"/>
        <w:jc w:val="left"/>
        <w:rPr>
          <w:rFonts w:ascii="Arial" w:hAnsi="Arial" w:cs="Arial"/>
          <w:szCs w:val="24"/>
        </w:rPr>
      </w:pPr>
      <w:r w:rsidRPr="006A57EC">
        <w:rPr>
          <w:rFonts w:ascii="Arial" w:hAnsi="Arial" w:cs="Arial"/>
          <w:szCs w:val="24"/>
        </w:rPr>
        <w:t xml:space="preserve">u vodohospodáře závodu a vodohospodáře a.s. </w:t>
      </w:r>
    </w:p>
    <w:p w:rsidR="001A2DF3" w:rsidRPr="006A57EC" w:rsidRDefault="001A1F00">
      <w:pPr>
        <w:pStyle w:val="odrka"/>
        <w:spacing w:before="0"/>
        <w:ind w:left="357" w:hanging="357"/>
        <w:jc w:val="left"/>
        <w:rPr>
          <w:rFonts w:ascii="Arial" w:hAnsi="Arial" w:cs="Arial"/>
          <w:szCs w:val="24"/>
        </w:rPr>
      </w:pPr>
      <w:r w:rsidRPr="006A57EC">
        <w:rPr>
          <w:rFonts w:ascii="Arial" w:hAnsi="Arial" w:cs="Arial"/>
          <w:szCs w:val="24"/>
        </w:rPr>
        <w:t xml:space="preserve">Plán havarijních opatření pro případ zhoršení jakosti vod v důsledku úniku ropných látek, používaných v závodě cementárna Mokrá. </w:t>
      </w:r>
      <w:r w:rsidRPr="006A57EC">
        <w:rPr>
          <w:rFonts w:ascii="Arial" w:hAnsi="Arial" w:cs="Arial"/>
          <w:szCs w:val="24"/>
        </w:rPr>
        <w:br/>
        <w:t xml:space="preserve">Vypracoval Petr Doležel – mistr energetických provozů – Mokrá, 4. 10. 2002. </w:t>
      </w:r>
    </w:p>
    <w:p w:rsidR="001A2DF3" w:rsidRPr="006A57EC" w:rsidRDefault="001A1F00">
      <w:pPr>
        <w:tabs>
          <w:tab w:val="left" w:pos="426"/>
        </w:tabs>
        <w:ind w:left="426"/>
        <w:rPr>
          <w:rFonts w:ascii="Arial" w:hAnsi="Arial" w:cs="Arial"/>
          <w:szCs w:val="24"/>
        </w:rPr>
      </w:pPr>
      <w:r w:rsidRPr="006A57EC">
        <w:rPr>
          <w:rFonts w:ascii="Arial" w:hAnsi="Arial" w:cs="Arial"/>
          <w:szCs w:val="24"/>
        </w:rPr>
        <w:t xml:space="preserve">Tento řád je umístěn: </w:t>
      </w:r>
    </w:p>
    <w:p w:rsidR="001A2DF3" w:rsidRPr="006A57EC" w:rsidRDefault="001A1F00">
      <w:pPr>
        <w:pStyle w:val="odrka"/>
        <w:numPr>
          <w:ilvl w:val="1"/>
          <w:numId w:val="26"/>
        </w:numPr>
        <w:spacing w:before="0" w:after="0"/>
        <w:jc w:val="left"/>
        <w:rPr>
          <w:rFonts w:ascii="Arial" w:hAnsi="Arial" w:cs="Arial"/>
          <w:szCs w:val="24"/>
        </w:rPr>
      </w:pPr>
      <w:r w:rsidRPr="006A57EC">
        <w:rPr>
          <w:rFonts w:ascii="Arial" w:hAnsi="Arial" w:cs="Arial"/>
          <w:szCs w:val="24"/>
        </w:rPr>
        <w:t>sekretariát ředitele závodu Mokrá</w:t>
      </w:r>
    </w:p>
    <w:p w:rsidR="001A2DF3" w:rsidRPr="006A57EC" w:rsidRDefault="001A1F00">
      <w:pPr>
        <w:pStyle w:val="odrka"/>
        <w:numPr>
          <w:ilvl w:val="1"/>
          <w:numId w:val="26"/>
        </w:numPr>
        <w:spacing w:before="0" w:after="0"/>
        <w:jc w:val="left"/>
        <w:rPr>
          <w:rFonts w:ascii="Arial" w:hAnsi="Arial" w:cs="Arial"/>
          <w:szCs w:val="24"/>
        </w:rPr>
      </w:pPr>
      <w:r w:rsidRPr="006A57EC">
        <w:rPr>
          <w:rFonts w:ascii="Arial" w:hAnsi="Arial" w:cs="Arial"/>
          <w:szCs w:val="24"/>
        </w:rPr>
        <w:t xml:space="preserve">kancelář vedoucího energetických provozů a správy závodu </w:t>
      </w:r>
    </w:p>
    <w:p w:rsidR="001A2DF3" w:rsidRPr="006A57EC" w:rsidRDefault="001A1F00">
      <w:pPr>
        <w:pStyle w:val="odrka"/>
        <w:numPr>
          <w:ilvl w:val="1"/>
          <w:numId w:val="26"/>
        </w:numPr>
        <w:spacing w:before="0" w:after="0"/>
        <w:jc w:val="left"/>
        <w:rPr>
          <w:rFonts w:ascii="Arial" w:hAnsi="Arial" w:cs="Arial"/>
          <w:szCs w:val="24"/>
        </w:rPr>
      </w:pPr>
      <w:r w:rsidRPr="006A57EC">
        <w:rPr>
          <w:rFonts w:ascii="Arial" w:hAnsi="Arial" w:cs="Arial"/>
          <w:szCs w:val="24"/>
        </w:rPr>
        <w:t>kancelář mistra správy závodu</w:t>
      </w:r>
    </w:p>
    <w:p w:rsidR="001A2DF3" w:rsidRPr="006A57EC" w:rsidRDefault="001A1F00">
      <w:pPr>
        <w:pStyle w:val="odrka"/>
        <w:numPr>
          <w:ilvl w:val="1"/>
          <w:numId w:val="26"/>
        </w:numPr>
        <w:spacing w:before="0" w:after="0"/>
        <w:jc w:val="left"/>
        <w:rPr>
          <w:rFonts w:ascii="Arial" w:hAnsi="Arial" w:cs="Arial"/>
          <w:szCs w:val="24"/>
        </w:rPr>
      </w:pPr>
      <w:r w:rsidRPr="006A57EC">
        <w:rPr>
          <w:rFonts w:ascii="Arial" w:hAnsi="Arial" w:cs="Arial"/>
          <w:szCs w:val="24"/>
        </w:rPr>
        <w:t>výrobní střediska Palivové hospodářství, dieselagregát, kompresorovny</w:t>
      </w:r>
    </w:p>
    <w:p w:rsidR="001A2DF3" w:rsidRPr="006A57EC" w:rsidRDefault="001A1F00">
      <w:pPr>
        <w:pStyle w:val="odrka"/>
        <w:numPr>
          <w:ilvl w:val="1"/>
          <w:numId w:val="26"/>
        </w:numPr>
        <w:spacing w:before="0" w:after="0"/>
        <w:jc w:val="left"/>
        <w:rPr>
          <w:rFonts w:ascii="Arial" w:hAnsi="Arial" w:cs="Arial"/>
          <w:szCs w:val="24"/>
        </w:rPr>
      </w:pPr>
      <w:r w:rsidRPr="006A57EC">
        <w:rPr>
          <w:rFonts w:ascii="Arial" w:hAnsi="Arial" w:cs="Arial"/>
          <w:szCs w:val="24"/>
        </w:rPr>
        <w:t xml:space="preserve">kancelář vedoucího provozu 1 Těžba a drcení </w:t>
      </w:r>
    </w:p>
    <w:p w:rsidR="001A2DF3" w:rsidRPr="006A57EC" w:rsidRDefault="001A1F00">
      <w:pPr>
        <w:pStyle w:val="odrka"/>
        <w:numPr>
          <w:ilvl w:val="1"/>
          <w:numId w:val="26"/>
        </w:numPr>
        <w:spacing w:before="0" w:after="0"/>
        <w:jc w:val="left"/>
        <w:rPr>
          <w:rFonts w:ascii="Arial" w:hAnsi="Arial" w:cs="Arial"/>
          <w:szCs w:val="24"/>
        </w:rPr>
      </w:pPr>
      <w:r w:rsidRPr="006A57EC">
        <w:rPr>
          <w:rFonts w:ascii="Arial" w:hAnsi="Arial" w:cs="Arial"/>
          <w:szCs w:val="24"/>
        </w:rPr>
        <w:t xml:space="preserve">kancelář mistra provozu 2 Výpal slínku, mletí suroviny a mletí cementu </w:t>
      </w:r>
    </w:p>
    <w:p w:rsidR="001A2DF3" w:rsidRPr="006A57EC" w:rsidRDefault="001A1F00">
      <w:pPr>
        <w:pStyle w:val="odrka"/>
        <w:numPr>
          <w:ilvl w:val="1"/>
          <w:numId w:val="26"/>
        </w:numPr>
        <w:spacing w:before="0" w:after="0"/>
        <w:jc w:val="left"/>
        <w:rPr>
          <w:rFonts w:ascii="Arial" w:hAnsi="Arial" w:cs="Arial"/>
          <w:szCs w:val="24"/>
        </w:rPr>
      </w:pPr>
      <w:r w:rsidRPr="006A57EC">
        <w:rPr>
          <w:rFonts w:ascii="Arial" w:hAnsi="Arial" w:cs="Arial"/>
          <w:szCs w:val="24"/>
        </w:rPr>
        <w:t>kancelář vedoucího centrální údržby</w:t>
      </w:r>
    </w:p>
    <w:p w:rsidR="001A2DF3" w:rsidRPr="006A57EC" w:rsidRDefault="001A1F00">
      <w:pPr>
        <w:pStyle w:val="odrka"/>
        <w:numPr>
          <w:ilvl w:val="1"/>
          <w:numId w:val="26"/>
        </w:numPr>
        <w:spacing w:before="0" w:after="0"/>
        <w:jc w:val="left"/>
        <w:rPr>
          <w:rFonts w:ascii="Arial" w:hAnsi="Arial" w:cs="Arial"/>
          <w:szCs w:val="24"/>
        </w:rPr>
      </w:pPr>
      <w:r w:rsidRPr="006A57EC">
        <w:rPr>
          <w:rFonts w:ascii="Arial" w:hAnsi="Arial" w:cs="Arial"/>
          <w:szCs w:val="24"/>
        </w:rPr>
        <w:t xml:space="preserve">kancelář vedoucího centrálních skladů </w:t>
      </w:r>
    </w:p>
    <w:p w:rsidR="001A2DF3" w:rsidRPr="006A57EC" w:rsidRDefault="001A1F00">
      <w:pPr>
        <w:pStyle w:val="odrka"/>
        <w:numPr>
          <w:ilvl w:val="1"/>
          <w:numId w:val="26"/>
        </w:numPr>
        <w:spacing w:before="0" w:after="0"/>
        <w:jc w:val="left"/>
        <w:rPr>
          <w:rFonts w:ascii="Arial" w:hAnsi="Arial" w:cs="Arial"/>
          <w:szCs w:val="24"/>
        </w:rPr>
      </w:pPr>
      <w:r w:rsidRPr="006A57EC">
        <w:rPr>
          <w:rFonts w:ascii="Arial" w:hAnsi="Arial" w:cs="Arial"/>
          <w:szCs w:val="24"/>
        </w:rPr>
        <w:t>centrální sklad PHM</w:t>
      </w:r>
    </w:p>
    <w:p w:rsidR="001A2DF3" w:rsidRPr="006A57EC" w:rsidRDefault="001A1F00">
      <w:pPr>
        <w:pStyle w:val="odrka"/>
        <w:numPr>
          <w:ilvl w:val="1"/>
          <w:numId w:val="26"/>
        </w:numPr>
        <w:spacing w:before="0" w:after="0"/>
        <w:jc w:val="left"/>
        <w:rPr>
          <w:rFonts w:ascii="Arial" w:hAnsi="Arial" w:cs="Arial"/>
          <w:szCs w:val="24"/>
        </w:rPr>
      </w:pPr>
      <w:r w:rsidRPr="006A57EC">
        <w:rPr>
          <w:rFonts w:ascii="Arial" w:hAnsi="Arial" w:cs="Arial"/>
          <w:szCs w:val="24"/>
        </w:rPr>
        <w:t xml:space="preserve">kancelář vodohospodáře závodu a vodohospodáře akciové společnosti </w:t>
      </w:r>
    </w:p>
    <w:p w:rsidR="001A2DF3" w:rsidRPr="006A57EC" w:rsidRDefault="001A1F00">
      <w:pPr>
        <w:pStyle w:val="odrka"/>
        <w:numPr>
          <w:ilvl w:val="1"/>
          <w:numId w:val="26"/>
        </w:numPr>
        <w:spacing w:before="0" w:after="0"/>
        <w:jc w:val="left"/>
        <w:rPr>
          <w:rFonts w:ascii="Arial" w:hAnsi="Arial" w:cs="Arial"/>
          <w:szCs w:val="24"/>
        </w:rPr>
      </w:pPr>
      <w:r w:rsidRPr="006A57EC">
        <w:rPr>
          <w:rFonts w:ascii="Arial" w:hAnsi="Arial" w:cs="Arial"/>
          <w:szCs w:val="24"/>
        </w:rPr>
        <w:t xml:space="preserve">hlavní vrátnice u ostrahy závodu. </w:t>
      </w:r>
    </w:p>
    <w:p w:rsidR="001A2DF3" w:rsidRPr="006A57EC" w:rsidRDefault="001A1F00">
      <w:pPr>
        <w:pStyle w:val="odrka"/>
        <w:numPr>
          <w:ilvl w:val="1"/>
          <w:numId w:val="26"/>
        </w:numPr>
        <w:spacing w:before="0" w:after="0"/>
        <w:jc w:val="left"/>
        <w:rPr>
          <w:rFonts w:ascii="Arial" w:hAnsi="Arial" w:cs="Arial"/>
          <w:szCs w:val="24"/>
        </w:rPr>
      </w:pPr>
      <w:r w:rsidRPr="006A57EC">
        <w:rPr>
          <w:rFonts w:ascii="Arial" w:hAnsi="Arial" w:cs="Arial"/>
          <w:szCs w:val="24"/>
        </w:rPr>
        <w:t>oddělení technických revizí</w:t>
      </w:r>
    </w:p>
    <w:p w:rsidR="001A2DF3" w:rsidRPr="006A57EC" w:rsidRDefault="001A1F00">
      <w:pPr>
        <w:pStyle w:val="Nadpis1"/>
        <w:rPr>
          <w:rFonts w:ascii="Arial" w:hAnsi="Arial" w:cs="Arial"/>
          <w:sz w:val="24"/>
          <w:szCs w:val="24"/>
        </w:rPr>
      </w:pPr>
      <w:bookmarkStart w:id="8" w:name="_Toc61850303"/>
      <w:r w:rsidRPr="006A57EC">
        <w:rPr>
          <w:rFonts w:ascii="Arial" w:hAnsi="Arial" w:cs="Arial"/>
          <w:sz w:val="24"/>
          <w:szCs w:val="24"/>
        </w:rPr>
        <w:lastRenderedPageBreak/>
        <w:t>Plán k předcházení stavů nouze a k obnovení provozu</w:t>
      </w:r>
      <w:bookmarkEnd w:id="8"/>
      <w:r w:rsidRPr="006A57EC">
        <w:rPr>
          <w:rFonts w:ascii="Arial" w:hAnsi="Arial" w:cs="Arial"/>
          <w:sz w:val="24"/>
          <w:szCs w:val="24"/>
        </w:rPr>
        <w:t xml:space="preserve"> </w:t>
      </w:r>
    </w:p>
    <w:p w:rsidR="001A2DF3" w:rsidRPr="006A57EC" w:rsidRDefault="001A1F00">
      <w:pPr>
        <w:rPr>
          <w:rFonts w:ascii="Arial" w:hAnsi="Arial" w:cs="Arial"/>
          <w:szCs w:val="24"/>
        </w:rPr>
      </w:pPr>
      <w:r w:rsidRPr="006A57EC">
        <w:rPr>
          <w:rFonts w:ascii="Arial" w:hAnsi="Arial" w:cs="Arial"/>
          <w:szCs w:val="24"/>
        </w:rPr>
        <w:t xml:space="preserve">Hlavním dokumentem pro veškeré manipulace v hlavní trafostanici je Místní provozní a bezpečnostní předpis trafostanice. </w:t>
      </w:r>
    </w:p>
    <w:p w:rsidR="001A2DF3" w:rsidRPr="006A57EC" w:rsidRDefault="001A1F00">
      <w:pPr>
        <w:rPr>
          <w:rFonts w:ascii="Arial" w:hAnsi="Arial" w:cs="Arial"/>
          <w:szCs w:val="24"/>
        </w:rPr>
      </w:pPr>
      <w:r w:rsidRPr="006A57EC">
        <w:rPr>
          <w:rFonts w:ascii="Arial" w:hAnsi="Arial" w:cs="Arial"/>
          <w:szCs w:val="24"/>
        </w:rPr>
        <w:t xml:space="preserve">Za předcházení i řešení havarijních situací a koordinaci prací k obnově provozu rozvodného zařízení je odpovědný vedoucí centrální elektroúdržby cementárny Mokrá. </w:t>
      </w:r>
    </w:p>
    <w:p w:rsidR="001A2DF3" w:rsidRPr="006A57EC" w:rsidRDefault="001A1F00">
      <w:pPr>
        <w:pStyle w:val="Nadpis2"/>
        <w:rPr>
          <w:rFonts w:ascii="Arial" w:hAnsi="Arial" w:cs="Arial"/>
          <w:sz w:val="24"/>
          <w:szCs w:val="24"/>
        </w:rPr>
      </w:pPr>
      <w:bookmarkStart w:id="9" w:name="_Toc61850304"/>
      <w:r w:rsidRPr="006A57EC">
        <w:rPr>
          <w:rFonts w:ascii="Arial" w:hAnsi="Arial" w:cs="Arial"/>
          <w:sz w:val="24"/>
          <w:szCs w:val="24"/>
        </w:rPr>
        <w:t>Postupy k předcházení stavů nouze</w:t>
      </w:r>
      <w:bookmarkEnd w:id="9"/>
    </w:p>
    <w:p w:rsidR="001A2DF3" w:rsidRPr="006A57EC" w:rsidRDefault="001A1F00">
      <w:pPr>
        <w:pStyle w:val="Nadpis3"/>
        <w:rPr>
          <w:rFonts w:ascii="Arial" w:hAnsi="Arial" w:cs="Arial"/>
        </w:rPr>
      </w:pPr>
      <w:bookmarkStart w:id="10" w:name="_Toc61850305"/>
      <w:r w:rsidRPr="006A57EC">
        <w:rPr>
          <w:rFonts w:ascii="Arial" w:hAnsi="Arial" w:cs="Arial"/>
        </w:rPr>
        <w:t>Výpočet chodu sítě pro charakteristické zatížení LDS</w:t>
      </w:r>
      <w:bookmarkEnd w:id="10"/>
      <w:r w:rsidRPr="006A57EC">
        <w:rPr>
          <w:rFonts w:ascii="Arial" w:hAnsi="Arial" w:cs="Arial"/>
        </w:rPr>
        <w:t xml:space="preserve"> </w:t>
      </w:r>
    </w:p>
    <w:p w:rsidR="001A2DF3" w:rsidRPr="006A57EC" w:rsidRDefault="001A1F00">
      <w:pPr>
        <w:rPr>
          <w:rFonts w:ascii="Arial" w:hAnsi="Arial" w:cs="Arial"/>
          <w:szCs w:val="24"/>
        </w:rPr>
      </w:pPr>
      <w:r w:rsidRPr="006A57EC">
        <w:rPr>
          <w:rFonts w:ascii="Arial" w:hAnsi="Arial" w:cs="Arial"/>
          <w:szCs w:val="24"/>
        </w:rPr>
        <w:t xml:space="preserve">Výpočet chodu sítě byl vypracován v rámci výpočtu technických ztrát podle Vyhlášky MPO č. 153/2001 Sb. </w:t>
      </w:r>
      <w:r w:rsidR="00B25545">
        <w:rPr>
          <w:rFonts w:ascii="Arial" w:hAnsi="Arial" w:cs="Arial"/>
          <w:szCs w:val="24"/>
        </w:rPr>
        <w:t>Viz příloha č. 10</w:t>
      </w:r>
    </w:p>
    <w:p w:rsidR="001A2DF3" w:rsidRPr="006A57EC" w:rsidRDefault="001A1F00">
      <w:pPr>
        <w:rPr>
          <w:rFonts w:ascii="Arial" w:hAnsi="Arial" w:cs="Arial"/>
          <w:szCs w:val="24"/>
        </w:rPr>
      </w:pPr>
      <w:r w:rsidRPr="006A57EC">
        <w:rPr>
          <w:rFonts w:ascii="Arial" w:hAnsi="Arial" w:cs="Arial"/>
          <w:szCs w:val="24"/>
        </w:rPr>
        <w:t xml:space="preserve">Výsledek výpočtu chodu sítě ve formě přehledných tabulek obsahuje hodnoty proudů a výkonů, tekoucích přes všechna kabelová vedení a transformátory, dále pak hodnoty napětí v uzlech sítě a velikosti ztrát. </w:t>
      </w:r>
    </w:p>
    <w:p w:rsidR="001A2DF3" w:rsidRPr="006A57EC" w:rsidRDefault="001A1F00">
      <w:pPr>
        <w:pStyle w:val="Nadpis3"/>
        <w:rPr>
          <w:rFonts w:ascii="Arial" w:hAnsi="Arial" w:cs="Arial"/>
        </w:rPr>
      </w:pPr>
      <w:bookmarkStart w:id="11" w:name="_Toc61850306"/>
      <w:r w:rsidRPr="006A57EC">
        <w:rPr>
          <w:rFonts w:ascii="Arial" w:hAnsi="Arial" w:cs="Arial"/>
        </w:rPr>
        <w:t>Stav LDS při výpadku hlavního napájení</w:t>
      </w:r>
      <w:bookmarkEnd w:id="11"/>
    </w:p>
    <w:p w:rsidR="001A2DF3" w:rsidRPr="006A57EC" w:rsidRDefault="001A1F00">
      <w:pPr>
        <w:rPr>
          <w:rFonts w:ascii="Arial" w:hAnsi="Arial" w:cs="Arial"/>
          <w:szCs w:val="24"/>
        </w:rPr>
      </w:pPr>
      <w:r w:rsidRPr="006A57EC">
        <w:rPr>
          <w:rFonts w:ascii="Arial" w:hAnsi="Arial" w:cs="Arial"/>
          <w:szCs w:val="24"/>
        </w:rPr>
        <w:t xml:space="preserve">Při výpadku hlavního napájení LDS ze sítě 110kV dochází k úplnému výpadku napětí v celém závodě do doby, než se automaticky nastartují oba dieselagregáty. Dieselagregáty nestačí svým výkonem zásobovat celou LDS, ale připojují se jen k důležitým prvkům technologie, aby nedošlo k jejich poškození – viz bod 1.1. </w:t>
      </w:r>
    </w:p>
    <w:p w:rsidR="001A2DF3" w:rsidRPr="006A57EC" w:rsidRDefault="001A1F00">
      <w:pPr>
        <w:pStyle w:val="Nadpis3"/>
        <w:rPr>
          <w:rFonts w:ascii="Arial" w:hAnsi="Arial" w:cs="Arial"/>
        </w:rPr>
      </w:pPr>
      <w:bookmarkStart w:id="12" w:name="_Toc61850307"/>
      <w:r w:rsidRPr="006A57EC">
        <w:rPr>
          <w:rFonts w:ascii="Arial" w:hAnsi="Arial" w:cs="Arial"/>
        </w:rPr>
        <w:t>Stav LDS při výpadku velmi zatížených vícenásobných vedení 110kV</w:t>
      </w:r>
      <w:bookmarkEnd w:id="12"/>
      <w:r w:rsidRPr="006A57EC">
        <w:rPr>
          <w:rFonts w:ascii="Arial" w:hAnsi="Arial" w:cs="Arial"/>
        </w:rPr>
        <w:t xml:space="preserve"> </w:t>
      </w:r>
    </w:p>
    <w:p w:rsidR="001A2DF3" w:rsidRPr="006A57EC" w:rsidRDefault="001A1F00">
      <w:pPr>
        <w:rPr>
          <w:rFonts w:ascii="Arial" w:hAnsi="Arial" w:cs="Arial"/>
          <w:szCs w:val="24"/>
        </w:rPr>
      </w:pPr>
      <w:r w:rsidRPr="006A57EC">
        <w:rPr>
          <w:rFonts w:ascii="Arial" w:hAnsi="Arial" w:cs="Arial"/>
          <w:szCs w:val="24"/>
        </w:rPr>
        <w:t xml:space="preserve">LDS je připojena dvěma nezávislými vedeními 110kV, které se mohou v případě potřeby nahrazovat. </w:t>
      </w:r>
    </w:p>
    <w:p w:rsidR="001A2DF3" w:rsidRPr="006A57EC" w:rsidRDefault="001A1F00">
      <w:pPr>
        <w:pStyle w:val="Nadpis3"/>
        <w:rPr>
          <w:rFonts w:ascii="Arial" w:hAnsi="Arial" w:cs="Arial"/>
        </w:rPr>
      </w:pPr>
      <w:bookmarkStart w:id="13" w:name="_Toc61850308"/>
      <w:r w:rsidRPr="006A57EC">
        <w:rPr>
          <w:rFonts w:ascii="Arial" w:hAnsi="Arial" w:cs="Arial"/>
        </w:rPr>
        <w:t>Stav LDS při výpadku ostatních vybraných prvků sítě</w:t>
      </w:r>
      <w:bookmarkEnd w:id="13"/>
      <w:r w:rsidRPr="006A57EC">
        <w:rPr>
          <w:rFonts w:ascii="Arial" w:hAnsi="Arial" w:cs="Arial"/>
        </w:rPr>
        <w:t xml:space="preserve"> </w:t>
      </w:r>
    </w:p>
    <w:p w:rsidR="001A2DF3" w:rsidRPr="006A57EC" w:rsidRDefault="001A1F00">
      <w:pPr>
        <w:rPr>
          <w:rFonts w:ascii="Arial" w:hAnsi="Arial" w:cs="Arial"/>
          <w:szCs w:val="24"/>
        </w:rPr>
      </w:pPr>
      <w:r w:rsidRPr="006A57EC">
        <w:rPr>
          <w:rFonts w:ascii="Arial" w:hAnsi="Arial" w:cs="Arial"/>
          <w:szCs w:val="24"/>
        </w:rPr>
        <w:t xml:space="preserve">Napájení LDS ze sítě 110kV se realizuje jen jedním transformátorem 110/6,3kV o výkonu 25 MVA další 2 transformátory o stejném výkonu jsou v rezervě. </w:t>
      </w:r>
    </w:p>
    <w:p w:rsidR="001A2DF3" w:rsidRPr="006A57EC" w:rsidRDefault="001A1F00">
      <w:pPr>
        <w:rPr>
          <w:rFonts w:ascii="Arial" w:hAnsi="Arial" w:cs="Arial"/>
          <w:szCs w:val="24"/>
        </w:rPr>
      </w:pPr>
      <w:r w:rsidRPr="006A57EC">
        <w:rPr>
          <w:rFonts w:ascii="Arial" w:hAnsi="Arial" w:cs="Arial"/>
          <w:szCs w:val="24"/>
        </w:rPr>
        <w:t xml:space="preserve">Podružné rozvodny 6,3kV jsou napájeny dvojitými radiálními kabely z hlavní rozvodny, v případě výpadku některého kabelu zatížení rozvodny převezme druhý kabel. Stejný princip je využit u rozvaděčů </w:t>
      </w:r>
      <w:proofErr w:type="spellStart"/>
      <w:r w:rsidRPr="006A57EC">
        <w:rPr>
          <w:rFonts w:ascii="Arial" w:hAnsi="Arial" w:cs="Arial"/>
          <w:szCs w:val="24"/>
        </w:rPr>
        <w:t>nn</w:t>
      </w:r>
      <w:proofErr w:type="spellEnd"/>
      <w:r w:rsidRPr="006A57EC">
        <w:rPr>
          <w:rFonts w:ascii="Arial" w:hAnsi="Arial" w:cs="Arial"/>
          <w:szCs w:val="24"/>
        </w:rPr>
        <w:t xml:space="preserve">, kde postižený distribuční transformátor 6,3/0,4kV může být nahrazen sousedním (využitím podélného dělení sběrnic). </w:t>
      </w:r>
    </w:p>
    <w:p w:rsidR="001A2DF3" w:rsidRPr="006A57EC" w:rsidRDefault="001A1F00">
      <w:pPr>
        <w:pStyle w:val="Nadpis3"/>
        <w:rPr>
          <w:rFonts w:ascii="Arial" w:hAnsi="Arial" w:cs="Arial"/>
        </w:rPr>
      </w:pPr>
      <w:bookmarkStart w:id="14" w:name="_Toc61850309"/>
      <w:r w:rsidRPr="006A57EC">
        <w:rPr>
          <w:rFonts w:ascii="Arial" w:hAnsi="Arial" w:cs="Arial"/>
        </w:rPr>
        <w:t>Provoz LDS po působení automatických zařízení</w:t>
      </w:r>
      <w:bookmarkEnd w:id="14"/>
      <w:r w:rsidRPr="006A57EC">
        <w:rPr>
          <w:rFonts w:ascii="Arial" w:hAnsi="Arial" w:cs="Arial"/>
        </w:rPr>
        <w:t xml:space="preserve"> </w:t>
      </w:r>
    </w:p>
    <w:p w:rsidR="001A2DF3" w:rsidRPr="006A57EC" w:rsidRDefault="001A1F00">
      <w:pPr>
        <w:rPr>
          <w:rFonts w:ascii="Arial" w:hAnsi="Arial" w:cs="Arial"/>
          <w:szCs w:val="24"/>
        </w:rPr>
      </w:pPr>
      <w:r w:rsidRPr="006A57EC">
        <w:rPr>
          <w:rFonts w:ascii="Arial" w:hAnsi="Arial" w:cs="Arial"/>
          <w:szCs w:val="24"/>
        </w:rPr>
        <w:t xml:space="preserve">Všechny prvky sítě (kabely a transformátory) jsou chráněny běžným způsobem (podle norem) proti přetížení a zkratu (nadproudové ochrany, jističe). </w:t>
      </w:r>
    </w:p>
    <w:p w:rsidR="001A2DF3" w:rsidRPr="006A57EC" w:rsidRDefault="001A1F00">
      <w:pPr>
        <w:rPr>
          <w:rFonts w:ascii="Arial" w:hAnsi="Arial" w:cs="Arial"/>
          <w:szCs w:val="24"/>
        </w:rPr>
      </w:pPr>
      <w:r w:rsidRPr="006A57EC">
        <w:rPr>
          <w:rFonts w:ascii="Arial" w:hAnsi="Arial" w:cs="Arial"/>
          <w:szCs w:val="24"/>
        </w:rPr>
        <w:t xml:space="preserve">V případě výpadku napájecího napětí se spouští dva dieselagregáty pro nouzové napájení technologie a osvětlení areálu – viz b. 1.1 a 3.2. </w:t>
      </w:r>
    </w:p>
    <w:p w:rsidR="001A2DF3" w:rsidRPr="006A57EC" w:rsidRDefault="001A1F00">
      <w:pPr>
        <w:pStyle w:val="Nadpis3"/>
        <w:rPr>
          <w:rFonts w:ascii="Arial" w:hAnsi="Arial" w:cs="Arial"/>
        </w:rPr>
      </w:pPr>
      <w:bookmarkStart w:id="15" w:name="_Toc61850310"/>
      <w:r w:rsidRPr="006A57EC">
        <w:rPr>
          <w:rFonts w:ascii="Arial" w:hAnsi="Arial" w:cs="Arial"/>
        </w:rPr>
        <w:lastRenderedPageBreak/>
        <w:t>Omezení spotřeby prostřednictvím vypínacího a regulačního plánu</w:t>
      </w:r>
      <w:bookmarkEnd w:id="15"/>
      <w:r w:rsidRPr="006A57EC">
        <w:rPr>
          <w:rFonts w:ascii="Arial" w:hAnsi="Arial" w:cs="Arial"/>
        </w:rPr>
        <w:t xml:space="preserve"> </w:t>
      </w:r>
    </w:p>
    <w:p w:rsidR="001A2DF3" w:rsidRPr="006A57EC" w:rsidRDefault="001A1F00">
      <w:pPr>
        <w:rPr>
          <w:rFonts w:ascii="Arial" w:hAnsi="Arial" w:cs="Arial"/>
          <w:szCs w:val="24"/>
        </w:rPr>
      </w:pPr>
      <w:r w:rsidRPr="006A57EC">
        <w:rPr>
          <w:rFonts w:ascii="Arial" w:hAnsi="Arial" w:cs="Arial"/>
          <w:szCs w:val="24"/>
        </w:rPr>
        <w:t xml:space="preserve">Viz b. 1.4. </w:t>
      </w:r>
    </w:p>
    <w:p w:rsidR="001A2DF3" w:rsidRPr="006A57EC" w:rsidRDefault="001A1F00">
      <w:pPr>
        <w:pStyle w:val="Nadpis2"/>
        <w:rPr>
          <w:rFonts w:ascii="Arial" w:hAnsi="Arial" w:cs="Arial"/>
          <w:sz w:val="24"/>
          <w:szCs w:val="24"/>
        </w:rPr>
      </w:pPr>
      <w:bookmarkStart w:id="16" w:name="_Toc61850311"/>
      <w:r w:rsidRPr="006A57EC">
        <w:rPr>
          <w:rFonts w:ascii="Arial" w:hAnsi="Arial" w:cs="Arial"/>
          <w:sz w:val="24"/>
          <w:szCs w:val="24"/>
        </w:rPr>
        <w:t>Postupy k řešení stavů nouze</w:t>
      </w:r>
      <w:bookmarkEnd w:id="16"/>
      <w:r w:rsidRPr="006A57EC">
        <w:rPr>
          <w:rFonts w:ascii="Arial" w:hAnsi="Arial" w:cs="Arial"/>
          <w:sz w:val="24"/>
          <w:szCs w:val="24"/>
        </w:rPr>
        <w:t xml:space="preserve"> </w:t>
      </w:r>
    </w:p>
    <w:p w:rsidR="001A2DF3" w:rsidRPr="006A57EC" w:rsidRDefault="001A1F00">
      <w:pPr>
        <w:pStyle w:val="a"/>
        <w:rPr>
          <w:rFonts w:ascii="Arial" w:hAnsi="Arial" w:cs="Arial"/>
          <w:szCs w:val="24"/>
        </w:rPr>
      </w:pPr>
      <w:r w:rsidRPr="006A57EC">
        <w:rPr>
          <w:rFonts w:ascii="Arial" w:hAnsi="Arial" w:cs="Arial"/>
          <w:szCs w:val="24"/>
        </w:rPr>
        <w:t>Při výpadku napájení z jednoho vedení 110kV je možno obnovit zásobování LDS z druhého vedení 110kV.O případných potřebných manipulacích na rozvodně 110kV rozhoduje centrální dispečink nadřazené distribuční soustavy a provádí je dálkově operátor centrálního velínu cementárny na základě telefonického požadavku. Stav prvků rozvodny 110kV je přenášen na centrální dispečink nadřazené distribuční soustavy. Případné ruční manipulace provádí elektrikář výrobního úseku nebo specialista CÚ pro trafostanici</w:t>
      </w:r>
    </w:p>
    <w:p w:rsidR="001A2DF3" w:rsidRPr="006A57EC" w:rsidRDefault="001A1F00">
      <w:pPr>
        <w:pStyle w:val="a"/>
        <w:rPr>
          <w:rFonts w:ascii="Arial" w:hAnsi="Arial" w:cs="Arial"/>
          <w:szCs w:val="24"/>
        </w:rPr>
      </w:pPr>
      <w:r w:rsidRPr="006A57EC">
        <w:rPr>
          <w:rFonts w:ascii="Arial" w:hAnsi="Arial" w:cs="Arial"/>
          <w:szCs w:val="24"/>
        </w:rPr>
        <w:t xml:space="preserve">Při výpadku napájecího transformátoru 110/6kV se přechází na provoz druhého transformátoru, který byl dosud v záloze. Napájení záložním transformátorem představuje 100 % zálohu, část manipulací se provádí místně ručním ovládáním a část dálkově z ŘS. </w:t>
      </w:r>
    </w:p>
    <w:p w:rsidR="001A2DF3" w:rsidRPr="006A57EC" w:rsidRDefault="001A1F00">
      <w:pPr>
        <w:rPr>
          <w:rFonts w:ascii="Arial" w:hAnsi="Arial" w:cs="Arial"/>
          <w:szCs w:val="24"/>
        </w:rPr>
      </w:pPr>
      <w:r w:rsidRPr="006A57EC">
        <w:rPr>
          <w:rFonts w:ascii="Arial" w:hAnsi="Arial" w:cs="Arial"/>
          <w:szCs w:val="24"/>
        </w:rPr>
        <w:t xml:space="preserve">Postupy obnovení napětí v důležitých rozvodnách jsou popsány v bodě 3.1.4. </w:t>
      </w:r>
    </w:p>
    <w:p w:rsidR="001A2DF3" w:rsidRPr="006A57EC" w:rsidRDefault="001A1F00">
      <w:pPr>
        <w:rPr>
          <w:rFonts w:ascii="Arial" w:hAnsi="Arial" w:cs="Arial"/>
          <w:szCs w:val="24"/>
        </w:rPr>
      </w:pPr>
      <w:r w:rsidRPr="006A57EC">
        <w:rPr>
          <w:rFonts w:ascii="Arial" w:hAnsi="Arial" w:cs="Arial"/>
          <w:szCs w:val="24"/>
        </w:rPr>
        <w:t xml:space="preserve">Při výpadku důležitých rozvaděčů 0,4kV (např. pro pootáčení rotační pece a nouzové osvětlení) se startuje dieselagregát prostřednictvím řídicího systému ABB nebo z místního ovládacího panelu v rozvodně. </w:t>
      </w:r>
    </w:p>
    <w:p w:rsidR="001A2DF3" w:rsidRPr="006A57EC" w:rsidRDefault="001A1F00">
      <w:pPr>
        <w:pStyle w:val="Nadpis1"/>
        <w:rPr>
          <w:rFonts w:ascii="Arial" w:hAnsi="Arial" w:cs="Arial"/>
          <w:sz w:val="24"/>
          <w:szCs w:val="24"/>
        </w:rPr>
      </w:pPr>
      <w:bookmarkStart w:id="17" w:name="_Toc61850312"/>
      <w:r w:rsidRPr="006A57EC">
        <w:rPr>
          <w:rFonts w:ascii="Arial" w:hAnsi="Arial" w:cs="Arial"/>
          <w:sz w:val="24"/>
          <w:szCs w:val="24"/>
        </w:rPr>
        <w:lastRenderedPageBreak/>
        <w:t>Společné náležitosti havarijního plánu</w:t>
      </w:r>
      <w:bookmarkEnd w:id="17"/>
      <w:r w:rsidRPr="006A57EC">
        <w:rPr>
          <w:rFonts w:ascii="Arial" w:hAnsi="Arial" w:cs="Arial"/>
          <w:sz w:val="24"/>
          <w:szCs w:val="24"/>
        </w:rPr>
        <w:t xml:space="preserve"> </w:t>
      </w:r>
    </w:p>
    <w:p w:rsidR="001A2DF3" w:rsidRPr="006A57EC" w:rsidRDefault="001A1F00">
      <w:pPr>
        <w:pStyle w:val="Nadpis2"/>
        <w:keepNext w:val="0"/>
        <w:rPr>
          <w:rFonts w:ascii="Arial" w:hAnsi="Arial" w:cs="Arial"/>
          <w:sz w:val="24"/>
          <w:szCs w:val="24"/>
        </w:rPr>
      </w:pPr>
      <w:bookmarkStart w:id="18" w:name="_Toc47939489"/>
      <w:bookmarkStart w:id="19" w:name="_Toc61850313"/>
      <w:r w:rsidRPr="006A57EC">
        <w:rPr>
          <w:rFonts w:ascii="Arial" w:hAnsi="Arial" w:cs="Arial"/>
          <w:sz w:val="24"/>
          <w:szCs w:val="24"/>
        </w:rPr>
        <w:t>Vyhlášení stavu nouze</w:t>
      </w:r>
      <w:bookmarkEnd w:id="18"/>
      <w:bookmarkEnd w:id="19"/>
    </w:p>
    <w:p w:rsidR="001A2DF3" w:rsidRPr="006A57EC" w:rsidRDefault="001A1F00">
      <w:pPr>
        <w:rPr>
          <w:rFonts w:ascii="Arial" w:hAnsi="Arial" w:cs="Arial"/>
          <w:szCs w:val="24"/>
        </w:rPr>
      </w:pPr>
      <w:r w:rsidRPr="006A57EC">
        <w:rPr>
          <w:rFonts w:ascii="Arial" w:hAnsi="Arial" w:cs="Arial"/>
          <w:szCs w:val="24"/>
        </w:rPr>
        <w:t xml:space="preserve">Stav nouze vyhlašuje a odvolává dispečink přenosové soustavy (tj. při celostátní působnosti), dispečink příslušné regionální distribuční soustavy (s krajskou působností) a provozovatel LDS (s působností udělené licence na distribuci elektřiny). V LDS cementárny Mokrá se stav nouze vyhlašuje v následující funkční posloupnosti: </w:t>
      </w:r>
    </w:p>
    <w:p w:rsidR="001A2DF3" w:rsidRPr="006A57EC" w:rsidRDefault="001A1F00">
      <w:pPr>
        <w:pStyle w:val="odrazka1"/>
        <w:rPr>
          <w:rFonts w:ascii="Arial" w:hAnsi="Arial" w:cs="Arial"/>
          <w:szCs w:val="24"/>
        </w:rPr>
      </w:pPr>
      <w:r w:rsidRPr="006A57EC">
        <w:rPr>
          <w:rFonts w:ascii="Arial" w:hAnsi="Arial" w:cs="Arial"/>
          <w:szCs w:val="24"/>
        </w:rPr>
        <w:t xml:space="preserve">ředitel závodu (nebo jeho zástupce) </w:t>
      </w:r>
    </w:p>
    <w:p w:rsidR="001A2DF3" w:rsidRPr="006A57EC" w:rsidRDefault="001A1F00">
      <w:pPr>
        <w:pStyle w:val="odrazka1"/>
        <w:rPr>
          <w:rFonts w:ascii="Arial" w:hAnsi="Arial" w:cs="Arial"/>
          <w:szCs w:val="24"/>
        </w:rPr>
      </w:pPr>
      <w:r w:rsidRPr="006A57EC">
        <w:rPr>
          <w:rFonts w:ascii="Arial" w:hAnsi="Arial" w:cs="Arial"/>
          <w:szCs w:val="24"/>
        </w:rPr>
        <w:t>vedoucí centrální elektroúdržby</w:t>
      </w:r>
    </w:p>
    <w:p w:rsidR="001A2DF3" w:rsidRPr="006A57EC" w:rsidRDefault="001A1F00">
      <w:pPr>
        <w:pStyle w:val="odrazka1"/>
        <w:rPr>
          <w:rFonts w:ascii="Arial" w:hAnsi="Arial" w:cs="Arial"/>
          <w:szCs w:val="24"/>
        </w:rPr>
      </w:pPr>
      <w:r w:rsidRPr="006A57EC">
        <w:rPr>
          <w:rFonts w:ascii="Arial" w:hAnsi="Arial" w:cs="Arial"/>
          <w:szCs w:val="24"/>
        </w:rPr>
        <w:t>vedoucí směny</w:t>
      </w:r>
    </w:p>
    <w:p w:rsidR="001A2DF3" w:rsidRPr="006A57EC" w:rsidRDefault="001A1F00">
      <w:pPr>
        <w:rPr>
          <w:rFonts w:ascii="Arial" w:hAnsi="Arial" w:cs="Arial"/>
          <w:szCs w:val="24"/>
        </w:rPr>
      </w:pPr>
      <w:r w:rsidRPr="006A57EC">
        <w:rPr>
          <w:rFonts w:ascii="Arial" w:hAnsi="Arial" w:cs="Arial"/>
          <w:szCs w:val="24"/>
        </w:rPr>
        <w:t xml:space="preserve">Podle platného zákona 458/2000 (Energetický zákon), § 54 se stav nouze vyhlašuje v důsledku: </w:t>
      </w:r>
    </w:p>
    <w:p w:rsidR="001A2DF3" w:rsidRPr="006A57EC" w:rsidRDefault="001A1F00">
      <w:pPr>
        <w:pStyle w:val="odrazka1"/>
        <w:tabs>
          <w:tab w:val="clear" w:pos="360"/>
          <w:tab w:val="num" w:pos="567"/>
        </w:tabs>
        <w:ind w:left="567" w:hanging="567"/>
        <w:rPr>
          <w:rFonts w:ascii="Arial" w:hAnsi="Arial" w:cs="Arial"/>
          <w:szCs w:val="24"/>
        </w:rPr>
      </w:pPr>
      <w:r w:rsidRPr="006A57EC">
        <w:rPr>
          <w:rFonts w:ascii="Arial" w:hAnsi="Arial" w:cs="Arial"/>
          <w:szCs w:val="24"/>
        </w:rPr>
        <w:t xml:space="preserve">živelních událostí </w:t>
      </w:r>
    </w:p>
    <w:p w:rsidR="001A2DF3" w:rsidRPr="006A57EC" w:rsidRDefault="001A1F00">
      <w:pPr>
        <w:pStyle w:val="odrazka1"/>
        <w:tabs>
          <w:tab w:val="clear" w:pos="360"/>
          <w:tab w:val="num" w:pos="567"/>
        </w:tabs>
        <w:ind w:left="567" w:hanging="567"/>
        <w:rPr>
          <w:rFonts w:ascii="Arial" w:hAnsi="Arial" w:cs="Arial"/>
          <w:szCs w:val="24"/>
        </w:rPr>
      </w:pPr>
      <w:r w:rsidRPr="006A57EC">
        <w:rPr>
          <w:rFonts w:ascii="Arial" w:hAnsi="Arial" w:cs="Arial"/>
          <w:szCs w:val="24"/>
        </w:rPr>
        <w:t>vyhlášení státních orgánů při ohrožení státu</w:t>
      </w:r>
    </w:p>
    <w:p w:rsidR="001A2DF3" w:rsidRPr="006A57EC" w:rsidRDefault="001A1F00">
      <w:pPr>
        <w:pStyle w:val="odrazka1"/>
        <w:tabs>
          <w:tab w:val="clear" w:pos="360"/>
          <w:tab w:val="num" w:pos="567"/>
        </w:tabs>
        <w:ind w:left="567" w:hanging="567"/>
        <w:rPr>
          <w:rFonts w:ascii="Arial" w:hAnsi="Arial" w:cs="Arial"/>
          <w:szCs w:val="24"/>
        </w:rPr>
      </w:pPr>
      <w:r w:rsidRPr="006A57EC">
        <w:rPr>
          <w:rFonts w:ascii="Arial" w:hAnsi="Arial" w:cs="Arial"/>
          <w:szCs w:val="24"/>
        </w:rPr>
        <w:t>havárie zařízení na výrobu, přenos a distribuci elektřiny</w:t>
      </w:r>
    </w:p>
    <w:p w:rsidR="001A2DF3" w:rsidRPr="006A57EC" w:rsidRDefault="001A1F00">
      <w:pPr>
        <w:pStyle w:val="odrazka1"/>
        <w:tabs>
          <w:tab w:val="clear" w:pos="360"/>
          <w:tab w:val="num" w:pos="567"/>
        </w:tabs>
        <w:ind w:left="567" w:hanging="567"/>
        <w:rPr>
          <w:rFonts w:ascii="Arial" w:hAnsi="Arial" w:cs="Arial"/>
          <w:szCs w:val="24"/>
        </w:rPr>
      </w:pPr>
      <w:r w:rsidRPr="006A57EC">
        <w:rPr>
          <w:rFonts w:ascii="Arial" w:hAnsi="Arial" w:cs="Arial"/>
          <w:szCs w:val="24"/>
        </w:rPr>
        <w:t>smogové situace</w:t>
      </w:r>
    </w:p>
    <w:p w:rsidR="001A2DF3" w:rsidRPr="006A57EC" w:rsidRDefault="001A1F00">
      <w:pPr>
        <w:pStyle w:val="odrazka1"/>
        <w:tabs>
          <w:tab w:val="clear" w:pos="360"/>
          <w:tab w:val="num" w:pos="567"/>
        </w:tabs>
        <w:ind w:left="567" w:hanging="567"/>
        <w:rPr>
          <w:rFonts w:ascii="Arial" w:hAnsi="Arial" w:cs="Arial"/>
          <w:szCs w:val="24"/>
        </w:rPr>
      </w:pPr>
      <w:r w:rsidRPr="006A57EC">
        <w:rPr>
          <w:rFonts w:ascii="Arial" w:hAnsi="Arial" w:cs="Arial"/>
          <w:szCs w:val="24"/>
        </w:rPr>
        <w:t xml:space="preserve">teroristického činu. </w:t>
      </w:r>
    </w:p>
    <w:p w:rsidR="001A2DF3" w:rsidRPr="006A57EC" w:rsidRDefault="001A2DF3">
      <w:pPr>
        <w:rPr>
          <w:rFonts w:ascii="Arial" w:hAnsi="Arial" w:cs="Arial"/>
          <w:b/>
          <w:szCs w:val="24"/>
        </w:rPr>
      </w:pPr>
    </w:p>
    <w:p w:rsidR="001A2DF3" w:rsidRPr="006A57EC" w:rsidRDefault="001A1F00">
      <w:pPr>
        <w:rPr>
          <w:rFonts w:ascii="Arial" w:hAnsi="Arial" w:cs="Arial"/>
          <w:b/>
          <w:szCs w:val="24"/>
        </w:rPr>
      </w:pPr>
      <w:r w:rsidRPr="006A57EC">
        <w:rPr>
          <w:rFonts w:ascii="Arial" w:hAnsi="Arial" w:cs="Arial"/>
          <w:b/>
          <w:szCs w:val="24"/>
        </w:rPr>
        <w:t>Vyhlášení havárie a stavu nouze:</w:t>
      </w:r>
    </w:p>
    <w:p w:rsidR="001A2DF3" w:rsidRPr="006A57EC" w:rsidRDefault="001A1F00">
      <w:pPr>
        <w:rPr>
          <w:rFonts w:ascii="Arial" w:hAnsi="Arial" w:cs="Arial"/>
          <w:szCs w:val="24"/>
        </w:rPr>
      </w:pPr>
      <w:r w:rsidRPr="006A57EC">
        <w:rPr>
          <w:rFonts w:ascii="Arial" w:hAnsi="Arial" w:cs="Arial"/>
          <w:szCs w:val="24"/>
        </w:rPr>
        <w:t xml:space="preserve">Havárii hlásí původce havárie (pracovník, který havárii způsobil nevhodným pracovním postupem) nebo pracovník, který zjistil závadu na zařízení, která havárii způsobila, vždy operátorovi centrálního velínu. </w:t>
      </w:r>
    </w:p>
    <w:p w:rsidR="001A2DF3" w:rsidRPr="006A57EC" w:rsidRDefault="001A1F00">
      <w:pPr>
        <w:rPr>
          <w:rFonts w:ascii="Arial" w:hAnsi="Arial" w:cs="Arial"/>
          <w:szCs w:val="24"/>
        </w:rPr>
      </w:pPr>
      <w:r w:rsidRPr="006A57EC">
        <w:rPr>
          <w:rFonts w:ascii="Arial" w:hAnsi="Arial" w:cs="Arial"/>
          <w:szCs w:val="24"/>
        </w:rPr>
        <w:t xml:space="preserve">Odpovědnost za plnění pokynů tohoto havarijního plánu má vedoucí centrální elektroúdržby, v jeho nepřítomnosti potom odpovědnost přebírá vedoucí směny. </w:t>
      </w:r>
    </w:p>
    <w:p w:rsidR="001A2DF3" w:rsidRPr="006A57EC" w:rsidRDefault="001A1F00">
      <w:pPr>
        <w:rPr>
          <w:rFonts w:ascii="Arial" w:hAnsi="Arial" w:cs="Arial"/>
          <w:szCs w:val="24"/>
        </w:rPr>
      </w:pPr>
      <w:r w:rsidRPr="006A57EC">
        <w:rPr>
          <w:rFonts w:ascii="Arial" w:hAnsi="Arial" w:cs="Arial"/>
          <w:szCs w:val="24"/>
        </w:rPr>
        <w:t xml:space="preserve">Postup odpovědných pracovníků při vyhlášení stavu nouze je upraven Vyhláškou MPO č. </w:t>
      </w:r>
      <w:r w:rsidR="00B25545">
        <w:rPr>
          <w:rFonts w:ascii="Arial" w:hAnsi="Arial" w:cs="Arial"/>
          <w:szCs w:val="24"/>
        </w:rPr>
        <w:t>80/2010</w:t>
      </w:r>
      <w:r w:rsidRPr="006A57EC">
        <w:rPr>
          <w:rFonts w:ascii="Arial" w:hAnsi="Arial" w:cs="Arial"/>
          <w:szCs w:val="24"/>
        </w:rPr>
        <w:t xml:space="preserve"> Sb. a jednotlivými odstavci příslušného havarijního plánu. </w:t>
      </w:r>
    </w:p>
    <w:p w:rsidR="001A2DF3" w:rsidRPr="006A57EC" w:rsidRDefault="001A1F00">
      <w:pPr>
        <w:pStyle w:val="Nadpis2"/>
        <w:keepNext w:val="0"/>
        <w:rPr>
          <w:rFonts w:ascii="Arial" w:hAnsi="Arial" w:cs="Arial"/>
          <w:sz w:val="24"/>
          <w:szCs w:val="24"/>
        </w:rPr>
      </w:pPr>
      <w:bookmarkStart w:id="20" w:name="_Toc47939490"/>
      <w:bookmarkStart w:id="21" w:name="_Toc61850314"/>
      <w:r w:rsidRPr="006A57EC">
        <w:rPr>
          <w:rFonts w:ascii="Arial" w:hAnsi="Arial" w:cs="Arial"/>
          <w:sz w:val="24"/>
          <w:szCs w:val="24"/>
        </w:rPr>
        <w:t>Plán vyrozumění a spojení</w:t>
      </w:r>
      <w:bookmarkEnd w:id="20"/>
      <w:bookmarkEnd w:id="21"/>
      <w:r w:rsidRPr="006A57EC">
        <w:rPr>
          <w:rFonts w:ascii="Arial" w:hAnsi="Arial" w:cs="Arial"/>
          <w:sz w:val="24"/>
          <w:szCs w:val="24"/>
        </w:rPr>
        <w:t xml:space="preserve"> </w:t>
      </w:r>
    </w:p>
    <w:p w:rsidR="001A2DF3" w:rsidRPr="006A57EC" w:rsidRDefault="001A1F00">
      <w:pPr>
        <w:rPr>
          <w:rFonts w:ascii="Arial" w:hAnsi="Arial" w:cs="Arial"/>
          <w:szCs w:val="24"/>
        </w:rPr>
      </w:pPr>
      <w:r w:rsidRPr="006A57EC">
        <w:rPr>
          <w:rFonts w:ascii="Arial" w:hAnsi="Arial" w:cs="Arial"/>
          <w:szCs w:val="24"/>
        </w:rPr>
        <w:t xml:space="preserve">Pracovník odpovědný za vyhlášení stavu nouze musí shromáždit podklady, které vedly k rozhodnutí o vyhlášení stavu nouze. Obsahem dokumentace pro vyhlášení stavu nouze musí být: </w:t>
      </w:r>
    </w:p>
    <w:p w:rsidR="001A2DF3" w:rsidRPr="006A57EC" w:rsidRDefault="001A1F00">
      <w:pPr>
        <w:pStyle w:val="odrazka1"/>
        <w:tabs>
          <w:tab w:val="clear" w:pos="360"/>
          <w:tab w:val="num" w:pos="567"/>
        </w:tabs>
        <w:ind w:left="567" w:hanging="567"/>
        <w:rPr>
          <w:rFonts w:ascii="Arial" w:hAnsi="Arial" w:cs="Arial"/>
          <w:szCs w:val="24"/>
        </w:rPr>
      </w:pPr>
      <w:r w:rsidRPr="006A57EC">
        <w:rPr>
          <w:rFonts w:ascii="Arial" w:hAnsi="Arial" w:cs="Arial"/>
          <w:szCs w:val="24"/>
        </w:rPr>
        <w:t>kdo a kdy stav nouze vyhlašuje</w:t>
      </w:r>
    </w:p>
    <w:p w:rsidR="001A2DF3" w:rsidRPr="006A57EC" w:rsidRDefault="001A1F00">
      <w:pPr>
        <w:pStyle w:val="odrazka1"/>
        <w:tabs>
          <w:tab w:val="clear" w:pos="360"/>
          <w:tab w:val="num" w:pos="567"/>
        </w:tabs>
        <w:ind w:left="567" w:hanging="567"/>
        <w:rPr>
          <w:rFonts w:ascii="Arial" w:hAnsi="Arial" w:cs="Arial"/>
          <w:szCs w:val="24"/>
        </w:rPr>
      </w:pPr>
      <w:r w:rsidRPr="006A57EC">
        <w:rPr>
          <w:rFonts w:ascii="Arial" w:hAnsi="Arial" w:cs="Arial"/>
          <w:szCs w:val="24"/>
        </w:rPr>
        <w:t>příčina vyhlášení stavu nouze</w:t>
      </w:r>
    </w:p>
    <w:p w:rsidR="001A2DF3" w:rsidRPr="006A57EC" w:rsidRDefault="001A1F00">
      <w:pPr>
        <w:pStyle w:val="odrazka1"/>
        <w:tabs>
          <w:tab w:val="clear" w:pos="360"/>
          <w:tab w:val="num" w:pos="567"/>
        </w:tabs>
        <w:ind w:left="567" w:hanging="567"/>
        <w:rPr>
          <w:rFonts w:ascii="Arial" w:hAnsi="Arial" w:cs="Arial"/>
          <w:szCs w:val="24"/>
        </w:rPr>
      </w:pPr>
      <w:r w:rsidRPr="006A57EC">
        <w:rPr>
          <w:rFonts w:ascii="Arial" w:hAnsi="Arial" w:cs="Arial"/>
          <w:szCs w:val="24"/>
        </w:rPr>
        <w:t xml:space="preserve">pokyny k řešení stavu nouze podle přijatého havarijního plánu. </w:t>
      </w:r>
    </w:p>
    <w:p w:rsidR="001A2DF3" w:rsidRPr="006A57EC" w:rsidRDefault="001A1F00">
      <w:pPr>
        <w:rPr>
          <w:rFonts w:ascii="Arial" w:hAnsi="Arial" w:cs="Arial"/>
          <w:b/>
          <w:szCs w:val="24"/>
        </w:rPr>
      </w:pPr>
      <w:r w:rsidRPr="006A57EC">
        <w:rPr>
          <w:rFonts w:ascii="Arial" w:hAnsi="Arial" w:cs="Arial"/>
          <w:b/>
          <w:szCs w:val="24"/>
        </w:rPr>
        <w:t>Plán vyrozumění při havárii</w:t>
      </w:r>
    </w:p>
    <w:p w:rsidR="001A2DF3" w:rsidRPr="006A57EC" w:rsidRDefault="001A1F00">
      <w:pPr>
        <w:rPr>
          <w:rFonts w:ascii="Arial" w:hAnsi="Arial" w:cs="Arial"/>
          <w:szCs w:val="24"/>
        </w:rPr>
      </w:pPr>
      <w:r w:rsidRPr="006A57EC">
        <w:rPr>
          <w:rFonts w:ascii="Arial" w:hAnsi="Arial" w:cs="Arial"/>
          <w:szCs w:val="24"/>
        </w:rPr>
        <w:t xml:space="preserve">Operátor centrálního velínu vyrozumí: </w:t>
      </w:r>
    </w:p>
    <w:p w:rsidR="001A2DF3" w:rsidRPr="006A57EC" w:rsidRDefault="001A1F00">
      <w:pPr>
        <w:pStyle w:val="odrazka1"/>
        <w:tabs>
          <w:tab w:val="clear" w:pos="360"/>
          <w:tab w:val="num" w:pos="567"/>
        </w:tabs>
        <w:ind w:left="567" w:hanging="567"/>
        <w:rPr>
          <w:rFonts w:ascii="Arial" w:hAnsi="Arial" w:cs="Arial"/>
          <w:szCs w:val="24"/>
        </w:rPr>
      </w:pPr>
      <w:r w:rsidRPr="006A57EC">
        <w:rPr>
          <w:rFonts w:ascii="Arial" w:hAnsi="Arial" w:cs="Arial"/>
          <w:szCs w:val="24"/>
        </w:rPr>
        <w:lastRenderedPageBreak/>
        <w:t xml:space="preserve">V případě, že se jedná o havárii dotýkající se rozvodny </w:t>
      </w:r>
      <w:proofErr w:type="spellStart"/>
      <w:r w:rsidRPr="006A57EC">
        <w:rPr>
          <w:rFonts w:ascii="Arial" w:hAnsi="Arial" w:cs="Arial"/>
          <w:szCs w:val="24"/>
        </w:rPr>
        <w:t>vvn</w:t>
      </w:r>
      <w:proofErr w:type="spellEnd"/>
      <w:r w:rsidRPr="006A57EC">
        <w:rPr>
          <w:rFonts w:ascii="Arial" w:hAnsi="Arial" w:cs="Arial"/>
          <w:szCs w:val="24"/>
        </w:rPr>
        <w:t xml:space="preserve">, </w:t>
      </w:r>
      <w:proofErr w:type="gramStart"/>
      <w:r w:rsidRPr="006A57EC">
        <w:rPr>
          <w:rFonts w:ascii="Arial" w:hAnsi="Arial" w:cs="Arial"/>
          <w:szCs w:val="24"/>
        </w:rPr>
        <w:t xml:space="preserve">dispečink </w:t>
      </w:r>
      <w:r w:rsidR="00B25545">
        <w:rPr>
          <w:rFonts w:ascii="Arial" w:hAnsi="Arial" w:cs="Arial"/>
          <w:szCs w:val="24"/>
        </w:rPr>
        <w:t>E.ON</w:t>
      </w:r>
      <w:proofErr w:type="gramEnd"/>
      <w:r w:rsidR="00B25545">
        <w:rPr>
          <w:rFonts w:ascii="Arial" w:hAnsi="Arial" w:cs="Arial"/>
          <w:szCs w:val="24"/>
        </w:rPr>
        <w:t xml:space="preserve"> distribuce</w:t>
      </w:r>
    </w:p>
    <w:p w:rsidR="001A2DF3" w:rsidRPr="006A57EC" w:rsidRDefault="001A1F00">
      <w:pPr>
        <w:pStyle w:val="odrazka1"/>
        <w:tabs>
          <w:tab w:val="clear" w:pos="360"/>
          <w:tab w:val="num" w:pos="567"/>
        </w:tabs>
        <w:ind w:left="567" w:hanging="567"/>
        <w:rPr>
          <w:rFonts w:ascii="Arial" w:hAnsi="Arial" w:cs="Arial"/>
          <w:szCs w:val="24"/>
        </w:rPr>
      </w:pPr>
      <w:r w:rsidRPr="006A57EC">
        <w:rPr>
          <w:rFonts w:ascii="Arial" w:hAnsi="Arial" w:cs="Arial"/>
          <w:szCs w:val="24"/>
        </w:rPr>
        <w:t xml:space="preserve">Směnového elektrikáře, pokud je nutné provést okamžité zásahy do rozvodné soustavy za účelem zamezení následných škod nebo ochrany zdraví. </w:t>
      </w:r>
    </w:p>
    <w:p w:rsidR="001A2DF3" w:rsidRPr="006A57EC" w:rsidRDefault="001A1F00">
      <w:pPr>
        <w:pStyle w:val="odrazka1"/>
        <w:tabs>
          <w:tab w:val="clear" w:pos="360"/>
          <w:tab w:val="num" w:pos="567"/>
        </w:tabs>
        <w:ind w:left="567" w:hanging="567"/>
        <w:rPr>
          <w:rFonts w:ascii="Arial" w:hAnsi="Arial" w:cs="Arial"/>
          <w:szCs w:val="24"/>
        </w:rPr>
      </w:pPr>
      <w:r w:rsidRPr="006A57EC">
        <w:rPr>
          <w:rFonts w:ascii="Arial" w:hAnsi="Arial" w:cs="Arial"/>
          <w:szCs w:val="24"/>
        </w:rPr>
        <w:t xml:space="preserve">Směnového mistra. </w:t>
      </w:r>
    </w:p>
    <w:p w:rsidR="001A2DF3" w:rsidRPr="006A57EC" w:rsidRDefault="001A1F00">
      <w:pPr>
        <w:pStyle w:val="odrazka1"/>
        <w:tabs>
          <w:tab w:val="clear" w:pos="360"/>
          <w:tab w:val="num" w:pos="567"/>
        </w:tabs>
        <w:ind w:left="567" w:hanging="567"/>
        <w:rPr>
          <w:rFonts w:ascii="Arial" w:hAnsi="Arial" w:cs="Arial"/>
          <w:szCs w:val="24"/>
        </w:rPr>
      </w:pPr>
      <w:r w:rsidRPr="006A57EC">
        <w:rPr>
          <w:rFonts w:ascii="Arial" w:hAnsi="Arial" w:cs="Arial"/>
          <w:szCs w:val="24"/>
        </w:rPr>
        <w:t xml:space="preserve">Vedoucího centrální elektroúdržby. </w:t>
      </w:r>
    </w:p>
    <w:p w:rsidR="001A2DF3" w:rsidRPr="006A57EC" w:rsidRDefault="001A2DF3">
      <w:pPr>
        <w:pStyle w:val="odrazka1"/>
        <w:numPr>
          <w:ilvl w:val="0"/>
          <w:numId w:val="0"/>
        </w:numPr>
        <w:ind w:left="360" w:hanging="360"/>
        <w:rPr>
          <w:rFonts w:ascii="Arial" w:hAnsi="Arial" w:cs="Arial"/>
          <w:szCs w:val="24"/>
        </w:rPr>
      </w:pPr>
    </w:p>
    <w:p w:rsidR="001A2DF3" w:rsidRPr="006A57EC" w:rsidRDefault="001A1F00">
      <w:pPr>
        <w:pStyle w:val="odrazka1"/>
        <w:numPr>
          <w:ilvl w:val="0"/>
          <w:numId w:val="0"/>
        </w:numPr>
        <w:ind w:left="360" w:hanging="360"/>
        <w:rPr>
          <w:rFonts w:ascii="Arial" w:hAnsi="Arial" w:cs="Arial"/>
          <w:szCs w:val="24"/>
        </w:rPr>
      </w:pPr>
      <w:r w:rsidRPr="006A57EC">
        <w:rPr>
          <w:rFonts w:ascii="Arial" w:hAnsi="Arial" w:cs="Arial"/>
          <w:szCs w:val="24"/>
        </w:rPr>
        <w:t xml:space="preserve">Vedoucí centrální elektroúdržby vyrozumí: </w:t>
      </w:r>
    </w:p>
    <w:p w:rsidR="001A2DF3" w:rsidRPr="006A57EC" w:rsidRDefault="001A1F00">
      <w:pPr>
        <w:pStyle w:val="odrazka1"/>
        <w:numPr>
          <w:ilvl w:val="0"/>
          <w:numId w:val="33"/>
        </w:numPr>
        <w:rPr>
          <w:rFonts w:ascii="Arial" w:hAnsi="Arial" w:cs="Arial"/>
          <w:szCs w:val="24"/>
        </w:rPr>
      </w:pPr>
      <w:r w:rsidRPr="006A57EC">
        <w:rPr>
          <w:rFonts w:ascii="Arial" w:hAnsi="Arial" w:cs="Arial"/>
          <w:szCs w:val="24"/>
        </w:rPr>
        <w:t xml:space="preserve">Ředitele závodu. </w:t>
      </w:r>
    </w:p>
    <w:p w:rsidR="001A2DF3" w:rsidRPr="006A57EC" w:rsidRDefault="001A1F00">
      <w:pPr>
        <w:pStyle w:val="odrazka1"/>
        <w:numPr>
          <w:ilvl w:val="0"/>
          <w:numId w:val="33"/>
        </w:numPr>
        <w:rPr>
          <w:rFonts w:ascii="Arial" w:hAnsi="Arial" w:cs="Arial"/>
          <w:szCs w:val="24"/>
        </w:rPr>
      </w:pPr>
      <w:r w:rsidRPr="006A57EC">
        <w:rPr>
          <w:rFonts w:ascii="Arial" w:hAnsi="Arial" w:cs="Arial"/>
          <w:szCs w:val="24"/>
        </w:rPr>
        <w:t xml:space="preserve">Vedoucího výroby. </w:t>
      </w:r>
    </w:p>
    <w:p w:rsidR="001A2DF3" w:rsidRPr="006A57EC" w:rsidRDefault="001A1F00">
      <w:pPr>
        <w:pStyle w:val="odrazka1"/>
        <w:numPr>
          <w:ilvl w:val="0"/>
          <w:numId w:val="33"/>
        </w:numPr>
        <w:rPr>
          <w:rFonts w:ascii="Arial" w:hAnsi="Arial" w:cs="Arial"/>
          <w:szCs w:val="24"/>
        </w:rPr>
      </w:pPr>
      <w:r w:rsidRPr="006A57EC">
        <w:rPr>
          <w:rFonts w:ascii="Arial" w:hAnsi="Arial" w:cs="Arial"/>
          <w:szCs w:val="24"/>
        </w:rPr>
        <w:t>Vedoucího energetických provozů.</w:t>
      </w:r>
    </w:p>
    <w:p w:rsidR="001A2DF3" w:rsidRPr="006A57EC" w:rsidRDefault="001A1F00">
      <w:pPr>
        <w:pStyle w:val="odrazka1"/>
        <w:numPr>
          <w:ilvl w:val="0"/>
          <w:numId w:val="0"/>
        </w:numPr>
        <w:rPr>
          <w:rFonts w:ascii="Arial" w:hAnsi="Arial" w:cs="Arial"/>
          <w:szCs w:val="24"/>
        </w:rPr>
      </w:pPr>
      <w:r w:rsidRPr="006A57EC">
        <w:rPr>
          <w:rFonts w:ascii="Arial" w:hAnsi="Arial" w:cs="Arial"/>
          <w:szCs w:val="24"/>
        </w:rPr>
        <w:t xml:space="preserve"> </w:t>
      </w:r>
    </w:p>
    <w:p w:rsidR="001A2DF3" w:rsidRPr="006A57EC" w:rsidRDefault="001A1F00">
      <w:pPr>
        <w:pStyle w:val="odrazka1"/>
        <w:numPr>
          <w:ilvl w:val="0"/>
          <w:numId w:val="0"/>
        </w:numPr>
        <w:rPr>
          <w:rFonts w:ascii="Arial" w:hAnsi="Arial" w:cs="Arial"/>
          <w:szCs w:val="24"/>
        </w:rPr>
      </w:pPr>
      <w:r w:rsidRPr="006A57EC">
        <w:rPr>
          <w:rFonts w:ascii="Arial" w:hAnsi="Arial" w:cs="Arial"/>
          <w:szCs w:val="24"/>
        </w:rPr>
        <w:t xml:space="preserve">Vedoucí centrální elektroúdržby organizuje svolávání příslušných pracovníků CÚ a koordinuje činnost při odstraňování havárie. </w:t>
      </w:r>
    </w:p>
    <w:p w:rsidR="001A2DF3" w:rsidRPr="006A57EC" w:rsidRDefault="001A1F00">
      <w:pPr>
        <w:rPr>
          <w:rFonts w:ascii="Arial" w:hAnsi="Arial" w:cs="Arial"/>
          <w:szCs w:val="24"/>
        </w:rPr>
      </w:pPr>
      <w:r w:rsidRPr="006A57EC">
        <w:rPr>
          <w:rFonts w:ascii="Arial" w:hAnsi="Arial" w:cs="Arial"/>
          <w:szCs w:val="24"/>
        </w:rPr>
        <w:t xml:space="preserve">Ředitel závodu vyrozumí orgány státní správy, pokud je to v souvislosti s jinými aspekty havárie nutné. </w:t>
      </w:r>
    </w:p>
    <w:p w:rsidR="001A2DF3" w:rsidRPr="006A57EC" w:rsidRDefault="001A1F00">
      <w:pPr>
        <w:pStyle w:val="Nadpis2"/>
        <w:rPr>
          <w:rFonts w:ascii="Arial" w:hAnsi="Arial" w:cs="Arial"/>
          <w:sz w:val="24"/>
          <w:szCs w:val="24"/>
        </w:rPr>
      </w:pPr>
      <w:bookmarkStart w:id="22" w:name="_Toc61850315"/>
      <w:r w:rsidRPr="006A57EC">
        <w:rPr>
          <w:rFonts w:ascii="Arial" w:hAnsi="Arial" w:cs="Arial"/>
          <w:sz w:val="24"/>
          <w:szCs w:val="24"/>
        </w:rPr>
        <w:t>Plán svolání zaměstnanců</w:t>
      </w:r>
      <w:bookmarkEnd w:id="22"/>
      <w:r w:rsidRPr="006A57EC">
        <w:rPr>
          <w:rFonts w:ascii="Arial" w:hAnsi="Arial" w:cs="Arial"/>
          <w:sz w:val="24"/>
          <w:szCs w:val="24"/>
        </w:rPr>
        <w:t xml:space="preserve"> </w:t>
      </w:r>
    </w:p>
    <w:p w:rsidR="001A2DF3" w:rsidRPr="006A57EC" w:rsidRDefault="001A1F00">
      <w:pPr>
        <w:rPr>
          <w:rFonts w:ascii="Arial" w:hAnsi="Arial" w:cs="Arial"/>
          <w:szCs w:val="24"/>
        </w:rPr>
      </w:pPr>
      <w:r w:rsidRPr="006A57EC">
        <w:rPr>
          <w:rFonts w:ascii="Arial" w:hAnsi="Arial" w:cs="Arial"/>
          <w:szCs w:val="24"/>
        </w:rPr>
        <w:t xml:space="preserve">Zaměstnance svolává do závodu vedoucí centrální elektroúdržby, za jeho nepřítomnosti operátor centrálního velínu nebo vedoucí směny. </w:t>
      </w:r>
    </w:p>
    <w:p w:rsidR="001A2DF3" w:rsidRPr="006A57EC" w:rsidRDefault="001A1F00">
      <w:pPr>
        <w:rPr>
          <w:rFonts w:ascii="Arial" w:hAnsi="Arial" w:cs="Arial"/>
          <w:szCs w:val="24"/>
        </w:rPr>
      </w:pPr>
      <w:r w:rsidRPr="006A57EC">
        <w:rPr>
          <w:rFonts w:ascii="Arial" w:hAnsi="Arial" w:cs="Arial"/>
          <w:szCs w:val="24"/>
        </w:rPr>
        <w:t xml:space="preserve">Svolání zaměstnanců se provádí telefonem, seznam telefonních čísel viz příloha </w:t>
      </w:r>
      <w:proofErr w:type="gramStart"/>
      <w:r w:rsidRPr="006A57EC">
        <w:rPr>
          <w:rFonts w:ascii="Arial" w:hAnsi="Arial" w:cs="Arial"/>
          <w:szCs w:val="24"/>
        </w:rPr>
        <w:t>č.11</w:t>
      </w:r>
      <w:proofErr w:type="gramEnd"/>
      <w:r w:rsidRPr="006A57EC">
        <w:rPr>
          <w:rFonts w:ascii="Arial" w:hAnsi="Arial" w:cs="Arial"/>
          <w:szCs w:val="24"/>
        </w:rPr>
        <w:t xml:space="preserve"> </w:t>
      </w:r>
    </w:p>
    <w:p w:rsidR="001A2DF3" w:rsidRPr="006A57EC" w:rsidRDefault="001A1F00">
      <w:pPr>
        <w:rPr>
          <w:rFonts w:ascii="Arial" w:hAnsi="Arial" w:cs="Arial"/>
          <w:szCs w:val="24"/>
        </w:rPr>
      </w:pPr>
      <w:r w:rsidRPr="006A57EC">
        <w:rPr>
          <w:rFonts w:ascii="Arial" w:hAnsi="Arial" w:cs="Arial"/>
          <w:szCs w:val="24"/>
        </w:rPr>
        <w:t xml:space="preserve">Svolání zaměstnanců, na které není telefonní spojení, se provádí operativně pomocí osobního hotovostního vozidla, které je v závodě k dispozici. O jednotlivých svolávaných zaměstnancích rozhoduje vedoucí centrální elektroúdržby nebo vedoucí směny. </w:t>
      </w:r>
    </w:p>
    <w:p w:rsidR="001A2DF3" w:rsidRPr="006A57EC" w:rsidRDefault="001A1F00">
      <w:pPr>
        <w:pStyle w:val="Nadpis2"/>
        <w:rPr>
          <w:rFonts w:ascii="Arial" w:hAnsi="Arial" w:cs="Arial"/>
          <w:sz w:val="24"/>
          <w:szCs w:val="24"/>
        </w:rPr>
      </w:pPr>
      <w:bookmarkStart w:id="23" w:name="_Toc61850316"/>
      <w:r w:rsidRPr="006A57EC">
        <w:rPr>
          <w:rFonts w:ascii="Arial" w:hAnsi="Arial" w:cs="Arial"/>
          <w:sz w:val="24"/>
          <w:szCs w:val="24"/>
        </w:rPr>
        <w:t>Protipožární řád</w:t>
      </w:r>
      <w:bookmarkEnd w:id="23"/>
      <w:r w:rsidRPr="006A57EC">
        <w:rPr>
          <w:rFonts w:ascii="Arial" w:hAnsi="Arial" w:cs="Arial"/>
          <w:sz w:val="24"/>
          <w:szCs w:val="24"/>
        </w:rPr>
        <w:t xml:space="preserve"> </w:t>
      </w:r>
    </w:p>
    <w:p w:rsidR="001A2DF3" w:rsidRPr="006A57EC" w:rsidRDefault="001A1F00">
      <w:pPr>
        <w:rPr>
          <w:rFonts w:ascii="Arial" w:hAnsi="Arial" w:cs="Arial"/>
          <w:szCs w:val="24"/>
        </w:rPr>
      </w:pPr>
      <w:r w:rsidRPr="006A57EC">
        <w:rPr>
          <w:rFonts w:ascii="Arial" w:hAnsi="Arial" w:cs="Arial"/>
          <w:szCs w:val="24"/>
        </w:rPr>
        <w:t xml:space="preserve">Protipožární řády jsou zpracovány v souladu s </w:t>
      </w:r>
      <w:proofErr w:type="spellStart"/>
      <w:r w:rsidRPr="006A57EC">
        <w:rPr>
          <w:rFonts w:ascii="Arial" w:hAnsi="Arial" w:cs="Arial"/>
          <w:szCs w:val="24"/>
        </w:rPr>
        <w:t>vyhl</w:t>
      </w:r>
      <w:proofErr w:type="spellEnd"/>
      <w:r w:rsidRPr="006A57EC">
        <w:rPr>
          <w:rFonts w:ascii="Arial" w:hAnsi="Arial" w:cs="Arial"/>
          <w:szCs w:val="24"/>
        </w:rPr>
        <w:t xml:space="preserve">. 246/2001 O požární prevenci dle § 27 pro objekty se zvýšeným požárním nebezpečím. Řády jsou vyvěšeny v uvedených objektech a dále jsou založeny v dokumentaci požární ochrany závodu. </w:t>
      </w:r>
    </w:p>
    <w:p w:rsidR="001A2DF3" w:rsidRPr="006A57EC" w:rsidRDefault="001A1F00">
      <w:pPr>
        <w:spacing w:before="360"/>
        <w:rPr>
          <w:rFonts w:ascii="Arial" w:hAnsi="Arial" w:cs="Arial"/>
          <w:szCs w:val="24"/>
        </w:rPr>
      </w:pPr>
      <w:r w:rsidRPr="006A57EC">
        <w:rPr>
          <w:rFonts w:ascii="Arial" w:hAnsi="Arial" w:cs="Arial"/>
          <w:szCs w:val="24"/>
        </w:rPr>
        <w:t>Protipožární řády jsou vyvěšeny na všech důležitých pracovištích</w:t>
      </w:r>
    </w:p>
    <w:p w:rsidR="001A2DF3" w:rsidRPr="006A57EC" w:rsidRDefault="001A2DF3">
      <w:pPr>
        <w:rPr>
          <w:rFonts w:ascii="Arial" w:hAnsi="Arial" w:cs="Arial"/>
          <w:szCs w:val="24"/>
        </w:rPr>
      </w:pPr>
    </w:p>
    <w:p w:rsidR="001A2DF3" w:rsidRPr="006A57EC" w:rsidRDefault="001A1F00">
      <w:pPr>
        <w:pStyle w:val="Nadpis2"/>
        <w:rPr>
          <w:rFonts w:ascii="Arial" w:hAnsi="Arial" w:cs="Arial"/>
          <w:sz w:val="24"/>
          <w:szCs w:val="24"/>
        </w:rPr>
      </w:pPr>
      <w:bookmarkStart w:id="24" w:name="_Toc61850317"/>
      <w:r w:rsidRPr="006A57EC">
        <w:rPr>
          <w:rFonts w:ascii="Arial" w:hAnsi="Arial" w:cs="Arial"/>
          <w:sz w:val="24"/>
          <w:szCs w:val="24"/>
        </w:rPr>
        <w:t>Zásady zajištění první pomoci a lékařské pomoci</w:t>
      </w:r>
      <w:bookmarkEnd w:id="24"/>
    </w:p>
    <w:p w:rsidR="001A2DF3" w:rsidRPr="006A57EC" w:rsidRDefault="001A1F00">
      <w:pPr>
        <w:rPr>
          <w:rFonts w:ascii="Arial" w:hAnsi="Arial" w:cs="Arial"/>
          <w:szCs w:val="24"/>
        </w:rPr>
      </w:pPr>
      <w:r w:rsidRPr="006A57EC">
        <w:rPr>
          <w:rFonts w:ascii="Arial" w:hAnsi="Arial" w:cs="Arial"/>
          <w:szCs w:val="24"/>
        </w:rPr>
        <w:t xml:space="preserve">Na jednotlivých úsecích, u vedoucího směny a na centrálním velínu jsou umístěny lékárničky pro poskytnutí první pomoci. </w:t>
      </w:r>
    </w:p>
    <w:p w:rsidR="001A2DF3" w:rsidRPr="006A57EC" w:rsidRDefault="001A1F00">
      <w:pPr>
        <w:rPr>
          <w:rFonts w:ascii="Arial" w:hAnsi="Arial" w:cs="Arial"/>
          <w:szCs w:val="24"/>
        </w:rPr>
      </w:pPr>
      <w:r w:rsidRPr="006A57EC">
        <w:rPr>
          <w:rFonts w:ascii="Arial" w:hAnsi="Arial" w:cs="Arial"/>
          <w:b/>
          <w:szCs w:val="24"/>
        </w:rPr>
        <w:t>První pomoc a lékařské zabezpečení</w:t>
      </w:r>
      <w:r w:rsidRPr="006A57EC">
        <w:rPr>
          <w:rFonts w:ascii="Arial" w:hAnsi="Arial" w:cs="Arial"/>
          <w:szCs w:val="24"/>
        </w:rPr>
        <w:t xml:space="preserve">: </w:t>
      </w:r>
    </w:p>
    <w:p w:rsidR="001A2DF3" w:rsidRPr="006A57EC" w:rsidRDefault="001A1F00">
      <w:pPr>
        <w:spacing w:before="0" w:after="0"/>
        <w:rPr>
          <w:rFonts w:ascii="Arial" w:hAnsi="Arial" w:cs="Arial"/>
          <w:b/>
          <w:szCs w:val="24"/>
        </w:rPr>
      </w:pPr>
      <w:r w:rsidRPr="006A57EC">
        <w:rPr>
          <w:rFonts w:ascii="Arial" w:hAnsi="Arial" w:cs="Arial"/>
          <w:szCs w:val="24"/>
        </w:rPr>
        <w:lastRenderedPageBreak/>
        <w:t xml:space="preserve">V pracovní dny na ranní směně - závodní lékař v areálu závodu. Mimo tuto </w:t>
      </w:r>
      <w:proofErr w:type="gramStart"/>
      <w:r w:rsidRPr="006A57EC">
        <w:rPr>
          <w:rFonts w:ascii="Arial" w:hAnsi="Arial" w:cs="Arial"/>
          <w:szCs w:val="24"/>
        </w:rPr>
        <w:t>dobu  pohotovostní</w:t>
      </w:r>
      <w:proofErr w:type="gramEnd"/>
      <w:r w:rsidRPr="006A57EC">
        <w:rPr>
          <w:rFonts w:ascii="Arial" w:hAnsi="Arial" w:cs="Arial"/>
          <w:szCs w:val="24"/>
        </w:rPr>
        <w:t xml:space="preserve"> zdravotní služba nebo rychlá záchranná služba  </w:t>
      </w:r>
    </w:p>
    <w:p w:rsidR="001A2DF3" w:rsidRPr="006A57EC" w:rsidRDefault="001A1F00">
      <w:pPr>
        <w:pStyle w:val="Nadpis2"/>
        <w:rPr>
          <w:rFonts w:ascii="Arial" w:hAnsi="Arial" w:cs="Arial"/>
          <w:sz w:val="24"/>
          <w:szCs w:val="24"/>
        </w:rPr>
      </w:pPr>
      <w:bookmarkStart w:id="25" w:name="_Toc61850318"/>
      <w:r w:rsidRPr="006A57EC">
        <w:rPr>
          <w:rFonts w:ascii="Arial" w:hAnsi="Arial" w:cs="Arial"/>
          <w:sz w:val="24"/>
          <w:szCs w:val="24"/>
        </w:rPr>
        <w:t>Popis organizace materiálního zabezpečení</w:t>
      </w:r>
      <w:bookmarkEnd w:id="25"/>
      <w:r w:rsidRPr="006A57EC">
        <w:rPr>
          <w:rFonts w:ascii="Arial" w:hAnsi="Arial" w:cs="Arial"/>
          <w:sz w:val="24"/>
          <w:szCs w:val="24"/>
        </w:rPr>
        <w:t xml:space="preserve"> </w:t>
      </w:r>
    </w:p>
    <w:p w:rsidR="001A2DF3" w:rsidRPr="006A57EC" w:rsidRDefault="001A1F00">
      <w:pPr>
        <w:pStyle w:val="a2"/>
        <w:tabs>
          <w:tab w:val="clear" w:pos="360"/>
          <w:tab w:val="num" w:pos="567"/>
        </w:tabs>
        <w:ind w:left="567" w:hanging="567"/>
        <w:rPr>
          <w:rFonts w:ascii="Arial" w:hAnsi="Arial" w:cs="Arial"/>
          <w:szCs w:val="24"/>
          <w:u w:val="single"/>
        </w:rPr>
      </w:pPr>
      <w:r w:rsidRPr="006A57EC">
        <w:rPr>
          <w:rFonts w:ascii="Arial" w:hAnsi="Arial" w:cs="Arial"/>
          <w:szCs w:val="24"/>
          <w:u w:val="single"/>
        </w:rPr>
        <w:t xml:space="preserve">seznam hlavních náhradních dílů a jejich umístění </w:t>
      </w:r>
    </w:p>
    <w:p w:rsidR="001A2DF3" w:rsidRPr="006A57EC" w:rsidRDefault="001A1F00">
      <w:pPr>
        <w:pStyle w:val="odrazka1"/>
        <w:numPr>
          <w:ilvl w:val="0"/>
          <w:numId w:val="19"/>
        </w:numPr>
        <w:rPr>
          <w:rFonts w:ascii="Arial" w:hAnsi="Arial" w:cs="Arial"/>
          <w:szCs w:val="24"/>
        </w:rPr>
      </w:pPr>
      <w:proofErr w:type="spellStart"/>
      <w:r w:rsidRPr="006A57EC">
        <w:rPr>
          <w:rFonts w:ascii="Arial" w:hAnsi="Arial" w:cs="Arial"/>
          <w:szCs w:val="24"/>
        </w:rPr>
        <w:t>vn</w:t>
      </w:r>
      <w:proofErr w:type="spellEnd"/>
      <w:r w:rsidRPr="006A57EC">
        <w:rPr>
          <w:rFonts w:ascii="Arial" w:hAnsi="Arial" w:cs="Arial"/>
          <w:szCs w:val="24"/>
        </w:rPr>
        <w:t xml:space="preserve"> vypínače 6kV, 5 ks, uloženo ve skladu trafostanice TS1</w:t>
      </w:r>
    </w:p>
    <w:p w:rsidR="001A2DF3" w:rsidRPr="006A57EC" w:rsidRDefault="001A1F00">
      <w:pPr>
        <w:pStyle w:val="odrazka1"/>
        <w:numPr>
          <w:ilvl w:val="0"/>
          <w:numId w:val="19"/>
        </w:numPr>
        <w:rPr>
          <w:rFonts w:ascii="Arial" w:hAnsi="Arial" w:cs="Arial"/>
          <w:szCs w:val="24"/>
        </w:rPr>
      </w:pPr>
      <w:proofErr w:type="spellStart"/>
      <w:r w:rsidRPr="006A57EC">
        <w:rPr>
          <w:rFonts w:ascii="Arial" w:hAnsi="Arial" w:cs="Arial"/>
          <w:szCs w:val="24"/>
        </w:rPr>
        <w:t>vn</w:t>
      </w:r>
      <w:proofErr w:type="spellEnd"/>
      <w:r w:rsidRPr="006A57EC">
        <w:rPr>
          <w:rFonts w:ascii="Arial" w:hAnsi="Arial" w:cs="Arial"/>
          <w:szCs w:val="24"/>
        </w:rPr>
        <w:t xml:space="preserve"> odpojovače 6kV, 2 ks TS1</w:t>
      </w:r>
    </w:p>
    <w:p w:rsidR="001A2DF3" w:rsidRPr="006A57EC" w:rsidRDefault="001A1F00">
      <w:pPr>
        <w:pStyle w:val="odrazka1"/>
        <w:numPr>
          <w:ilvl w:val="0"/>
          <w:numId w:val="19"/>
        </w:numPr>
        <w:rPr>
          <w:rFonts w:ascii="Arial" w:hAnsi="Arial" w:cs="Arial"/>
          <w:szCs w:val="24"/>
        </w:rPr>
      </w:pPr>
      <w:r w:rsidRPr="006A57EC">
        <w:rPr>
          <w:rFonts w:ascii="Arial" w:hAnsi="Arial" w:cs="Arial"/>
          <w:szCs w:val="24"/>
        </w:rPr>
        <w:t>transformátorový olej BTSI, 4t, TS1</w:t>
      </w:r>
    </w:p>
    <w:p w:rsidR="001A2DF3" w:rsidRPr="006A57EC" w:rsidRDefault="001A1F00">
      <w:pPr>
        <w:pStyle w:val="odrazka1"/>
        <w:numPr>
          <w:ilvl w:val="0"/>
          <w:numId w:val="19"/>
        </w:numPr>
        <w:rPr>
          <w:rFonts w:ascii="Arial" w:hAnsi="Arial" w:cs="Arial"/>
          <w:szCs w:val="24"/>
        </w:rPr>
      </w:pPr>
      <w:r w:rsidRPr="006A57EC">
        <w:rPr>
          <w:rFonts w:ascii="Arial" w:hAnsi="Arial" w:cs="Arial"/>
          <w:szCs w:val="24"/>
        </w:rPr>
        <w:t>kondenzátorové průchodky 110kV, 3 ks, TS1</w:t>
      </w:r>
    </w:p>
    <w:p w:rsidR="001A2DF3" w:rsidRPr="006A57EC" w:rsidRDefault="001A1F00">
      <w:pPr>
        <w:pStyle w:val="odrazka1"/>
        <w:numPr>
          <w:ilvl w:val="0"/>
          <w:numId w:val="19"/>
        </w:numPr>
        <w:rPr>
          <w:rFonts w:ascii="Arial" w:hAnsi="Arial" w:cs="Arial"/>
          <w:szCs w:val="24"/>
        </w:rPr>
      </w:pPr>
      <w:r w:rsidRPr="006A57EC">
        <w:rPr>
          <w:rFonts w:ascii="Arial" w:hAnsi="Arial" w:cs="Arial"/>
          <w:szCs w:val="24"/>
        </w:rPr>
        <w:t xml:space="preserve">náhradní transformátor 1000kVA, 1 ks, v hlavním skladu závodu </w:t>
      </w:r>
    </w:p>
    <w:p w:rsidR="001A2DF3" w:rsidRPr="006A57EC" w:rsidRDefault="001A1F00">
      <w:pPr>
        <w:pStyle w:val="a2"/>
        <w:tabs>
          <w:tab w:val="clear" w:pos="360"/>
          <w:tab w:val="num" w:pos="567"/>
        </w:tabs>
        <w:ind w:left="567" w:hanging="567"/>
        <w:rPr>
          <w:rFonts w:ascii="Arial" w:hAnsi="Arial" w:cs="Arial"/>
          <w:szCs w:val="24"/>
          <w:u w:val="single"/>
        </w:rPr>
      </w:pPr>
      <w:r w:rsidRPr="006A57EC">
        <w:rPr>
          <w:rFonts w:ascii="Arial" w:hAnsi="Arial" w:cs="Arial"/>
          <w:szCs w:val="24"/>
          <w:u w:val="single"/>
        </w:rPr>
        <w:t xml:space="preserve">seznam dopravních prostředků </w:t>
      </w:r>
    </w:p>
    <w:p w:rsidR="001A2DF3" w:rsidRPr="006A57EC" w:rsidRDefault="001A1F00">
      <w:pPr>
        <w:pStyle w:val="odrazka1"/>
        <w:numPr>
          <w:ilvl w:val="0"/>
          <w:numId w:val="19"/>
        </w:numPr>
        <w:rPr>
          <w:rFonts w:ascii="Arial" w:hAnsi="Arial" w:cs="Arial"/>
          <w:szCs w:val="24"/>
        </w:rPr>
      </w:pPr>
      <w:r w:rsidRPr="006A57EC">
        <w:rPr>
          <w:rFonts w:ascii="Arial" w:hAnsi="Arial" w:cs="Arial"/>
          <w:szCs w:val="24"/>
        </w:rPr>
        <w:t>1 multikára M25 v garáži CÚ</w:t>
      </w:r>
    </w:p>
    <w:p w:rsidR="001A2DF3" w:rsidRPr="006A57EC" w:rsidRDefault="001A1F00">
      <w:pPr>
        <w:pStyle w:val="odrazka1"/>
        <w:numPr>
          <w:ilvl w:val="0"/>
          <w:numId w:val="19"/>
        </w:numPr>
        <w:rPr>
          <w:rFonts w:ascii="Arial" w:hAnsi="Arial" w:cs="Arial"/>
          <w:szCs w:val="24"/>
        </w:rPr>
      </w:pPr>
      <w:r w:rsidRPr="006A57EC">
        <w:rPr>
          <w:rFonts w:ascii="Arial" w:hAnsi="Arial" w:cs="Arial"/>
          <w:szCs w:val="24"/>
        </w:rPr>
        <w:t xml:space="preserve">Montážní plošina </w:t>
      </w:r>
      <w:proofErr w:type="gramStart"/>
      <w:r w:rsidRPr="006A57EC">
        <w:rPr>
          <w:rFonts w:ascii="Arial" w:hAnsi="Arial" w:cs="Arial"/>
          <w:szCs w:val="24"/>
        </w:rPr>
        <w:t>Magma  13</w:t>
      </w:r>
      <w:proofErr w:type="gramEnd"/>
      <w:r w:rsidRPr="006A57EC">
        <w:rPr>
          <w:rFonts w:ascii="Arial" w:hAnsi="Arial" w:cs="Arial"/>
          <w:szCs w:val="24"/>
        </w:rPr>
        <w:t xml:space="preserve"> m na dvoře před CÚ</w:t>
      </w:r>
    </w:p>
    <w:p w:rsidR="001A2DF3" w:rsidRPr="006A57EC" w:rsidRDefault="001A1F00">
      <w:pPr>
        <w:pStyle w:val="odrazka1"/>
        <w:numPr>
          <w:ilvl w:val="0"/>
          <w:numId w:val="19"/>
        </w:numPr>
        <w:rPr>
          <w:rFonts w:ascii="Arial" w:hAnsi="Arial" w:cs="Arial"/>
          <w:szCs w:val="24"/>
        </w:rPr>
      </w:pPr>
      <w:r w:rsidRPr="006A57EC">
        <w:rPr>
          <w:rFonts w:ascii="Arial" w:hAnsi="Arial" w:cs="Arial"/>
          <w:szCs w:val="24"/>
        </w:rPr>
        <w:t xml:space="preserve">Užitkové vozidlo </w:t>
      </w:r>
      <w:proofErr w:type="spellStart"/>
      <w:r w:rsidRPr="006A57EC">
        <w:rPr>
          <w:rFonts w:ascii="Arial" w:hAnsi="Arial" w:cs="Arial"/>
          <w:szCs w:val="24"/>
        </w:rPr>
        <w:t>pick</w:t>
      </w:r>
      <w:proofErr w:type="spellEnd"/>
      <w:r w:rsidRPr="006A57EC">
        <w:rPr>
          <w:rFonts w:ascii="Arial" w:hAnsi="Arial" w:cs="Arial"/>
          <w:szCs w:val="24"/>
        </w:rPr>
        <w:t xml:space="preserve"> up v dílně elektroúdržby</w:t>
      </w:r>
    </w:p>
    <w:p w:rsidR="001A2DF3" w:rsidRPr="006A57EC" w:rsidRDefault="001A1F00">
      <w:pPr>
        <w:pStyle w:val="odrazka1"/>
        <w:numPr>
          <w:ilvl w:val="0"/>
          <w:numId w:val="19"/>
        </w:numPr>
        <w:rPr>
          <w:rFonts w:ascii="Arial" w:hAnsi="Arial" w:cs="Arial"/>
          <w:szCs w:val="24"/>
        </w:rPr>
      </w:pPr>
      <w:r w:rsidRPr="006A57EC">
        <w:rPr>
          <w:rFonts w:ascii="Arial" w:hAnsi="Arial" w:cs="Arial"/>
          <w:szCs w:val="24"/>
        </w:rPr>
        <w:t xml:space="preserve">k dispozici jsou dále osobní a nákladní vozy cementárny. </w:t>
      </w:r>
    </w:p>
    <w:p w:rsidR="001A2DF3" w:rsidRPr="006A57EC" w:rsidRDefault="001A1F00">
      <w:pPr>
        <w:pStyle w:val="odrazka1"/>
        <w:numPr>
          <w:ilvl w:val="0"/>
          <w:numId w:val="0"/>
        </w:numPr>
        <w:ind w:left="567"/>
        <w:rPr>
          <w:rFonts w:ascii="Arial" w:hAnsi="Arial" w:cs="Arial"/>
          <w:szCs w:val="24"/>
        </w:rPr>
      </w:pPr>
      <w:r w:rsidRPr="006A57EC">
        <w:rPr>
          <w:rFonts w:ascii="Arial" w:hAnsi="Arial" w:cs="Arial"/>
          <w:szCs w:val="24"/>
        </w:rPr>
        <w:t>O použití jednotlivých dopravních prostředků operativně rozhoduje vedoucí centrální elektroúdržby nebo vedoucí směny. Postup svolávání jejich obsluhy – viz 4.3. Pohonné hmoty jsou nakupovány u čerpacích stanic a na výdejních stojanech v závodě.</w:t>
      </w:r>
    </w:p>
    <w:p w:rsidR="001A2DF3" w:rsidRPr="006A57EC" w:rsidRDefault="001A1F00">
      <w:pPr>
        <w:pStyle w:val="a2"/>
        <w:tabs>
          <w:tab w:val="clear" w:pos="360"/>
          <w:tab w:val="num" w:pos="567"/>
        </w:tabs>
        <w:ind w:left="567" w:hanging="567"/>
        <w:rPr>
          <w:rFonts w:ascii="Arial" w:hAnsi="Arial" w:cs="Arial"/>
          <w:szCs w:val="24"/>
          <w:u w:val="single"/>
        </w:rPr>
      </w:pPr>
      <w:r w:rsidRPr="006A57EC">
        <w:rPr>
          <w:rFonts w:ascii="Arial" w:hAnsi="Arial" w:cs="Arial"/>
          <w:szCs w:val="24"/>
          <w:u w:val="single"/>
        </w:rPr>
        <w:t xml:space="preserve">stravování zajišťuje společnost </w:t>
      </w:r>
      <w:proofErr w:type="spellStart"/>
      <w:r w:rsidRPr="006A57EC">
        <w:rPr>
          <w:rFonts w:ascii="Arial" w:hAnsi="Arial" w:cs="Arial"/>
          <w:szCs w:val="24"/>
          <w:u w:val="single"/>
        </w:rPr>
        <w:t>Eurest</w:t>
      </w:r>
      <w:proofErr w:type="spellEnd"/>
      <w:r w:rsidRPr="006A57EC">
        <w:rPr>
          <w:rFonts w:ascii="Arial" w:hAnsi="Arial" w:cs="Arial"/>
          <w:szCs w:val="24"/>
          <w:u w:val="single"/>
        </w:rPr>
        <w:t xml:space="preserve"> </w:t>
      </w:r>
    </w:p>
    <w:p w:rsidR="001A2DF3" w:rsidRPr="006A57EC" w:rsidRDefault="001A1F00">
      <w:pPr>
        <w:pStyle w:val="Nadpis2"/>
        <w:rPr>
          <w:rFonts w:ascii="Arial" w:hAnsi="Arial" w:cs="Arial"/>
          <w:sz w:val="24"/>
          <w:szCs w:val="24"/>
        </w:rPr>
      </w:pPr>
      <w:bookmarkStart w:id="26" w:name="_Toc61850319"/>
      <w:r w:rsidRPr="006A57EC">
        <w:rPr>
          <w:rFonts w:ascii="Arial" w:hAnsi="Arial" w:cs="Arial"/>
          <w:sz w:val="24"/>
          <w:szCs w:val="24"/>
        </w:rPr>
        <w:t>Plán evakuace</w:t>
      </w:r>
      <w:bookmarkEnd w:id="26"/>
      <w:r w:rsidRPr="006A57EC">
        <w:rPr>
          <w:rFonts w:ascii="Arial" w:hAnsi="Arial" w:cs="Arial"/>
          <w:sz w:val="24"/>
          <w:szCs w:val="24"/>
        </w:rPr>
        <w:t xml:space="preserve"> </w:t>
      </w:r>
    </w:p>
    <w:p w:rsidR="001A2DF3" w:rsidRPr="006A57EC" w:rsidRDefault="001A1F00">
      <w:pPr>
        <w:rPr>
          <w:rFonts w:ascii="Arial" w:hAnsi="Arial" w:cs="Arial"/>
          <w:szCs w:val="24"/>
        </w:rPr>
      </w:pPr>
      <w:r w:rsidRPr="006A57EC">
        <w:rPr>
          <w:rFonts w:ascii="Arial" w:hAnsi="Arial" w:cs="Arial"/>
          <w:szCs w:val="24"/>
        </w:rPr>
        <w:t>Požární evakuační řád není zpracován, protože se nejedná o objekty, ve kterých jsou složité podmínky pro zásah.</w:t>
      </w:r>
    </w:p>
    <w:p w:rsidR="001A2DF3" w:rsidRPr="006A57EC" w:rsidRDefault="001A1F00">
      <w:pPr>
        <w:rPr>
          <w:rFonts w:ascii="Arial" w:hAnsi="Arial" w:cs="Arial"/>
          <w:szCs w:val="24"/>
        </w:rPr>
      </w:pPr>
      <w:r w:rsidRPr="006A57EC">
        <w:rPr>
          <w:rFonts w:ascii="Arial" w:hAnsi="Arial" w:cs="Arial"/>
          <w:szCs w:val="24"/>
        </w:rPr>
        <w:t xml:space="preserve">Na klíčových místech objektů je směr úniku k nouzovým východům vyznačen žlutými šipkami v zeleném poli. </w:t>
      </w:r>
    </w:p>
    <w:p w:rsidR="001A2DF3" w:rsidRPr="006A57EC" w:rsidRDefault="001A1F00">
      <w:pPr>
        <w:pStyle w:val="Nadpis2"/>
        <w:keepNext w:val="0"/>
        <w:rPr>
          <w:rFonts w:ascii="Arial" w:hAnsi="Arial" w:cs="Arial"/>
          <w:sz w:val="24"/>
          <w:szCs w:val="24"/>
        </w:rPr>
      </w:pPr>
      <w:bookmarkStart w:id="27" w:name="_Toc47939496"/>
      <w:bookmarkStart w:id="28" w:name="_Toc61850320"/>
      <w:r w:rsidRPr="006A57EC">
        <w:rPr>
          <w:rFonts w:ascii="Arial" w:hAnsi="Arial" w:cs="Arial"/>
          <w:sz w:val="24"/>
          <w:szCs w:val="24"/>
        </w:rPr>
        <w:t>Krizový štáb</w:t>
      </w:r>
      <w:bookmarkEnd w:id="27"/>
      <w:bookmarkEnd w:id="28"/>
      <w:r w:rsidRPr="006A57EC">
        <w:rPr>
          <w:rFonts w:ascii="Arial" w:hAnsi="Arial" w:cs="Arial"/>
          <w:sz w:val="24"/>
          <w:szCs w:val="24"/>
        </w:rPr>
        <w:t xml:space="preserve"> </w:t>
      </w:r>
    </w:p>
    <w:p w:rsidR="001A2DF3" w:rsidRPr="006A57EC" w:rsidRDefault="001A1F00">
      <w:pPr>
        <w:rPr>
          <w:rFonts w:ascii="Arial" w:hAnsi="Arial" w:cs="Arial"/>
          <w:szCs w:val="24"/>
        </w:rPr>
      </w:pPr>
      <w:r w:rsidRPr="006A57EC">
        <w:rPr>
          <w:rFonts w:ascii="Arial" w:hAnsi="Arial" w:cs="Arial"/>
          <w:szCs w:val="24"/>
        </w:rPr>
        <w:t xml:space="preserve">Krizový štáb je tvořen: </w:t>
      </w:r>
    </w:p>
    <w:p w:rsidR="001A2DF3" w:rsidRPr="006A57EC" w:rsidRDefault="001A1F00">
      <w:pPr>
        <w:pStyle w:val="odrazka1"/>
        <w:tabs>
          <w:tab w:val="num" w:pos="567"/>
          <w:tab w:val="left" w:pos="3686"/>
          <w:tab w:val="left" w:pos="6096"/>
        </w:tabs>
        <w:rPr>
          <w:rFonts w:ascii="Arial" w:hAnsi="Arial" w:cs="Arial"/>
          <w:szCs w:val="24"/>
        </w:rPr>
      </w:pPr>
      <w:r w:rsidRPr="006A57EC">
        <w:rPr>
          <w:rFonts w:ascii="Arial" w:hAnsi="Arial" w:cs="Arial"/>
          <w:szCs w:val="24"/>
        </w:rPr>
        <w:t>ředitel závodu Mokrá</w:t>
      </w:r>
      <w:r w:rsidRPr="006A57EC">
        <w:rPr>
          <w:rFonts w:ascii="Arial" w:hAnsi="Arial" w:cs="Arial"/>
          <w:szCs w:val="24"/>
        </w:rPr>
        <w:tab/>
      </w:r>
    </w:p>
    <w:p w:rsidR="001A2DF3" w:rsidRPr="006A57EC" w:rsidRDefault="001A1F00">
      <w:pPr>
        <w:pStyle w:val="odrazka1"/>
        <w:tabs>
          <w:tab w:val="num" w:pos="567"/>
          <w:tab w:val="left" w:pos="3686"/>
          <w:tab w:val="left" w:pos="6096"/>
        </w:tabs>
        <w:rPr>
          <w:rFonts w:ascii="Arial" w:hAnsi="Arial" w:cs="Arial"/>
          <w:szCs w:val="24"/>
        </w:rPr>
      </w:pPr>
      <w:r w:rsidRPr="006A57EC">
        <w:rPr>
          <w:rFonts w:ascii="Arial" w:hAnsi="Arial" w:cs="Arial"/>
          <w:szCs w:val="24"/>
        </w:rPr>
        <w:t>vedoucí centrální údržby</w:t>
      </w:r>
      <w:r w:rsidRPr="006A57EC">
        <w:rPr>
          <w:rFonts w:ascii="Arial" w:hAnsi="Arial" w:cs="Arial"/>
          <w:szCs w:val="24"/>
        </w:rPr>
        <w:tab/>
        <w:t xml:space="preserve"> </w:t>
      </w:r>
    </w:p>
    <w:p w:rsidR="001A2DF3" w:rsidRPr="006A57EC" w:rsidRDefault="001A1F00">
      <w:pPr>
        <w:pStyle w:val="odrazka1"/>
        <w:tabs>
          <w:tab w:val="num" w:pos="567"/>
          <w:tab w:val="left" w:pos="3686"/>
          <w:tab w:val="left" w:pos="6096"/>
        </w:tabs>
        <w:rPr>
          <w:rFonts w:ascii="Arial" w:hAnsi="Arial" w:cs="Arial"/>
          <w:szCs w:val="24"/>
        </w:rPr>
      </w:pPr>
      <w:r w:rsidRPr="006A57EC">
        <w:rPr>
          <w:rFonts w:ascii="Arial" w:hAnsi="Arial" w:cs="Arial"/>
          <w:szCs w:val="24"/>
        </w:rPr>
        <w:t xml:space="preserve">vedoucí centr. </w:t>
      </w:r>
      <w:proofErr w:type="gramStart"/>
      <w:r w:rsidRPr="006A57EC">
        <w:rPr>
          <w:rFonts w:ascii="Arial" w:hAnsi="Arial" w:cs="Arial"/>
          <w:szCs w:val="24"/>
        </w:rPr>
        <w:t>elektroúdržby</w:t>
      </w:r>
      <w:proofErr w:type="gramEnd"/>
      <w:r w:rsidRPr="006A57EC">
        <w:rPr>
          <w:rFonts w:ascii="Arial" w:hAnsi="Arial" w:cs="Arial"/>
          <w:szCs w:val="24"/>
        </w:rPr>
        <w:tab/>
      </w:r>
    </w:p>
    <w:p w:rsidR="001A2DF3" w:rsidRPr="006A57EC" w:rsidRDefault="001A2DF3">
      <w:pPr>
        <w:pStyle w:val="odrazka1"/>
        <w:numPr>
          <w:ilvl w:val="0"/>
          <w:numId w:val="0"/>
        </w:numPr>
        <w:tabs>
          <w:tab w:val="num" w:pos="567"/>
        </w:tabs>
        <w:rPr>
          <w:rFonts w:ascii="Arial" w:hAnsi="Arial" w:cs="Arial"/>
          <w:szCs w:val="24"/>
        </w:rPr>
      </w:pPr>
    </w:p>
    <w:p w:rsidR="001A2DF3" w:rsidRPr="006A57EC" w:rsidRDefault="001A1F00">
      <w:pPr>
        <w:rPr>
          <w:rFonts w:ascii="Arial" w:hAnsi="Arial" w:cs="Arial"/>
          <w:szCs w:val="24"/>
        </w:rPr>
      </w:pPr>
      <w:r w:rsidRPr="006A57EC">
        <w:rPr>
          <w:rFonts w:ascii="Arial" w:hAnsi="Arial" w:cs="Arial"/>
          <w:szCs w:val="24"/>
        </w:rPr>
        <w:t xml:space="preserve">Krizový štáb řídí odstraňování následků stavu nouze a mimořádných situací, vyhodnocuje příčiny vzniku a postup při jejich odstraňování. Závěry z jednání a vyhodnocování příčin vzniku stavu nouze jsou předávány vedení společnosti Českomoravský cement. </w:t>
      </w:r>
    </w:p>
    <w:p w:rsidR="001A2DF3" w:rsidRPr="006A57EC" w:rsidRDefault="001A1F00">
      <w:pPr>
        <w:pStyle w:val="Nadpis2"/>
        <w:keepNext w:val="0"/>
        <w:rPr>
          <w:rFonts w:ascii="Arial" w:hAnsi="Arial" w:cs="Arial"/>
          <w:sz w:val="24"/>
          <w:szCs w:val="24"/>
        </w:rPr>
      </w:pPr>
      <w:bookmarkStart w:id="29" w:name="_Toc47939497"/>
      <w:bookmarkStart w:id="30" w:name="_Toc61850321"/>
      <w:r w:rsidRPr="006A57EC">
        <w:rPr>
          <w:rFonts w:ascii="Arial" w:hAnsi="Arial" w:cs="Arial"/>
          <w:sz w:val="24"/>
          <w:szCs w:val="24"/>
        </w:rPr>
        <w:lastRenderedPageBreak/>
        <w:t>Přehled smluv</w:t>
      </w:r>
      <w:bookmarkEnd w:id="29"/>
      <w:bookmarkEnd w:id="30"/>
    </w:p>
    <w:p w:rsidR="001A2DF3" w:rsidRPr="006A57EC" w:rsidRDefault="001A1F00">
      <w:pPr>
        <w:pStyle w:val="Nadpis2"/>
        <w:keepNext w:val="0"/>
        <w:numPr>
          <w:ilvl w:val="0"/>
          <w:numId w:val="0"/>
        </w:numPr>
        <w:rPr>
          <w:rFonts w:ascii="Arial" w:hAnsi="Arial" w:cs="Arial"/>
          <w:b w:val="0"/>
          <w:sz w:val="24"/>
          <w:szCs w:val="24"/>
        </w:rPr>
      </w:pPr>
      <w:r w:rsidRPr="006A57EC">
        <w:rPr>
          <w:rFonts w:ascii="Arial" w:hAnsi="Arial" w:cs="Arial"/>
          <w:sz w:val="24"/>
          <w:szCs w:val="24"/>
        </w:rPr>
        <w:t xml:space="preserve"> </w:t>
      </w:r>
      <w:bookmarkStart w:id="31" w:name="_Toc61850322"/>
      <w:r w:rsidRPr="006A57EC">
        <w:rPr>
          <w:rFonts w:ascii="Arial" w:hAnsi="Arial" w:cs="Arial"/>
          <w:b w:val="0"/>
          <w:sz w:val="24"/>
          <w:szCs w:val="24"/>
        </w:rPr>
        <w:t>Smlouva o připojení pro oprávněného zákazníka ze sítí vysokého a velmi vysokého napětí</w:t>
      </w:r>
      <w:bookmarkEnd w:id="31"/>
    </w:p>
    <w:p w:rsidR="001A2DF3" w:rsidRPr="006A57EC" w:rsidRDefault="001A1F00">
      <w:pPr>
        <w:spacing w:after="0"/>
        <w:rPr>
          <w:rFonts w:ascii="Arial" w:hAnsi="Arial" w:cs="Arial"/>
          <w:szCs w:val="24"/>
        </w:rPr>
      </w:pPr>
      <w:r w:rsidRPr="006A57EC">
        <w:rPr>
          <w:rFonts w:ascii="Arial" w:hAnsi="Arial" w:cs="Arial"/>
          <w:szCs w:val="24"/>
        </w:rPr>
        <w:t xml:space="preserve">Smlouva o poskytnutí distribuce oprávněnému </w:t>
      </w:r>
      <w:proofErr w:type="gramStart"/>
      <w:r w:rsidRPr="006A57EC">
        <w:rPr>
          <w:rFonts w:ascii="Arial" w:hAnsi="Arial" w:cs="Arial"/>
          <w:szCs w:val="24"/>
        </w:rPr>
        <w:t xml:space="preserve">zákazníkovi – </w:t>
      </w:r>
      <w:r w:rsidR="00EF7FF5">
        <w:rPr>
          <w:rFonts w:ascii="Arial" w:hAnsi="Arial" w:cs="Arial"/>
          <w:szCs w:val="24"/>
        </w:rPr>
        <w:t>E.ON</w:t>
      </w:r>
      <w:proofErr w:type="gramEnd"/>
      <w:r w:rsidR="00EF7FF5">
        <w:rPr>
          <w:rFonts w:ascii="Arial" w:hAnsi="Arial" w:cs="Arial"/>
          <w:szCs w:val="24"/>
        </w:rPr>
        <w:t xml:space="preserve"> Distribuce</w:t>
      </w:r>
    </w:p>
    <w:p w:rsidR="00EF7FF5" w:rsidRDefault="00EF7FF5">
      <w:pPr>
        <w:spacing w:after="0"/>
        <w:rPr>
          <w:rFonts w:ascii="Arial" w:hAnsi="Arial" w:cs="Arial"/>
          <w:szCs w:val="24"/>
        </w:rPr>
      </w:pPr>
      <w:r>
        <w:rPr>
          <w:rFonts w:ascii="Arial" w:hAnsi="Arial" w:cs="Arial"/>
          <w:szCs w:val="24"/>
        </w:rPr>
        <w:t xml:space="preserve">Rámcové smlouvy na dodávky silové elektřiny  ( </w:t>
      </w:r>
      <w:proofErr w:type="spellStart"/>
      <w:r>
        <w:rPr>
          <w:rFonts w:ascii="Arial" w:hAnsi="Arial" w:cs="Arial"/>
          <w:szCs w:val="24"/>
        </w:rPr>
        <w:t>RWE,a.</w:t>
      </w:r>
      <w:proofErr w:type="gramStart"/>
      <w:r>
        <w:rPr>
          <w:rFonts w:ascii="Arial" w:hAnsi="Arial" w:cs="Arial"/>
          <w:szCs w:val="24"/>
        </w:rPr>
        <w:t>s</w:t>
      </w:r>
      <w:proofErr w:type="spellEnd"/>
      <w:r>
        <w:rPr>
          <w:rFonts w:ascii="Arial" w:hAnsi="Arial" w:cs="Arial"/>
          <w:szCs w:val="24"/>
        </w:rPr>
        <w:t>., E.ON</w:t>
      </w:r>
      <w:proofErr w:type="gramEnd"/>
      <w:r>
        <w:rPr>
          <w:rFonts w:ascii="Arial" w:hAnsi="Arial" w:cs="Arial"/>
          <w:szCs w:val="24"/>
        </w:rPr>
        <w:t xml:space="preserve"> energie , </w:t>
      </w:r>
      <w:proofErr w:type="spellStart"/>
      <w:r>
        <w:rPr>
          <w:rFonts w:ascii="Arial" w:hAnsi="Arial" w:cs="Arial"/>
          <w:szCs w:val="24"/>
        </w:rPr>
        <w:t>Alpiq</w:t>
      </w:r>
      <w:proofErr w:type="spellEnd"/>
      <w:r>
        <w:rPr>
          <w:rFonts w:ascii="Arial" w:hAnsi="Arial" w:cs="Arial"/>
          <w:szCs w:val="24"/>
        </w:rPr>
        <w:t xml:space="preserve"> , </w:t>
      </w:r>
      <w:proofErr w:type="spellStart"/>
      <w:r>
        <w:rPr>
          <w:rFonts w:ascii="Arial" w:hAnsi="Arial" w:cs="Arial"/>
          <w:szCs w:val="24"/>
        </w:rPr>
        <w:t>ČEZ,a.s</w:t>
      </w:r>
      <w:proofErr w:type="spellEnd"/>
      <w:r>
        <w:rPr>
          <w:rFonts w:ascii="Arial" w:hAnsi="Arial" w:cs="Arial"/>
          <w:szCs w:val="24"/>
        </w:rPr>
        <w:t>.,)</w:t>
      </w:r>
    </w:p>
    <w:p w:rsidR="001A2DF3" w:rsidRDefault="001A1F00">
      <w:pPr>
        <w:spacing w:after="0"/>
        <w:rPr>
          <w:rFonts w:ascii="Arial" w:hAnsi="Arial" w:cs="Arial"/>
          <w:szCs w:val="24"/>
        </w:rPr>
      </w:pPr>
      <w:r w:rsidRPr="006A57EC">
        <w:rPr>
          <w:rFonts w:ascii="Arial" w:hAnsi="Arial" w:cs="Arial"/>
          <w:szCs w:val="24"/>
        </w:rPr>
        <w:t xml:space="preserve">Smlouvy o dodávce elektřiny koncovým zákazníkům – viz 1.3. </w:t>
      </w:r>
    </w:p>
    <w:p w:rsidR="001A2DF3" w:rsidRPr="006A57EC" w:rsidRDefault="001A1F00">
      <w:pPr>
        <w:spacing w:after="0"/>
        <w:rPr>
          <w:rFonts w:ascii="Arial" w:hAnsi="Arial" w:cs="Arial"/>
          <w:szCs w:val="24"/>
        </w:rPr>
      </w:pPr>
      <w:r w:rsidRPr="006A57EC">
        <w:rPr>
          <w:rFonts w:ascii="Arial" w:hAnsi="Arial" w:cs="Arial"/>
          <w:szCs w:val="24"/>
        </w:rPr>
        <w:t xml:space="preserve">Smlouvy na dodávku náhradních dílů a ostatních služeb jsou uzavírány operativně dle okamžitých potřeb. </w:t>
      </w:r>
    </w:p>
    <w:p w:rsidR="001A2DF3" w:rsidRPr="006A57EC" w:rsidRDefault="001A2DF3">
      <w:pPr>
        <w:rPr>
          <w:rFonts w:ascii="Arial" w:hAnsi="Arial" w:cs="Arial"/>
          <w:szCs w:val="24"/>
        </w:rPr>
      </w:pPr>
    </w:p>
    <w:p w:rsidR="001A2DF3" w:rsidRPr="006A57EC" w:rsidRDefault="001A1F00">
      <w:pPr>
        <w:pStyle w:val="Nadpis1"/>
        <w:rPr>
          <w:rFonts w:ascii="Arial" w:hAnsi="Arial" w:cs="Arial"/>
          <w:sz w:val="24"/>
          <w:szCs w:val="24"/>
        </w:rPr>
      </w:pPr>
      <w:bookmarkStart w:id="32" w:name="_Toc47939498"/>
      <w:bookmarkStart w:id="33" w:name="_Toc61850323"/>
      <w:r w:rsidRPr="006A57EC">
        <w:rPr>
          <w:rFonts w:ascii="Arial" w:hAnsi="Arial" w:cs="Arial"/>
          <w:sz w:val="24"/>
          <w:szCs w:val="24"/>
        </w:rPr>
        <w:lastRenderedPageBreak/>
        <w:t>Formální náležitosti havarijních plánů</w:t>
      </w:r>
      <w:bookmarkEnd w:id="32"/>
      <w:bookmarkEnd w:id="33"/>
      <w:r w:rsidRPr="006A57EC">
        <w:rPr>
          <w:rFonts w:ascii="Arial" w:hAnsi="Arial" w:cs="Arial"/>
          <w:sz w:val="24"/>
          <w:szCs w:val="24"/>
        </w:rPr>
        <w:t xml:space="preserve"> </w:t>
      </w:r>
    </w:p>
    <w:p w:rsidR="001A2DF3" w:rsidRPr="006A57EC" w:rsidRDefault="001A1F00">
      <w:pPr>
        <w:pStyle w:val="Nadpis2"/>
        <w:keepNext w:val="0"/>
        <w:rPr>
          <w:rFonts w:ascii="Arial" w:hAnsi="Arial" w:cs="Arial"/>
          <w:sz w:val="24"/>
          <w:szCs w:val="24"/>
        </w:rPr>
      </w:pPr>
      <w:bookmarkStart w:id="34" w:name="_Toc47939499"/>
      <w:bookmarkStart w:id="35" w:name="_Toc61850324"/>
      <w:r w:rsidRPr="006A57EC">
        <w:rPr>
          <w:rFonts w:ascii="Arial" w:hAnsi="Arial" w:cs="Arial"/>
          <w:sz w:val="24"/>
          <w:szCs w:val="24"/>
        </w:rPr>
        <w:t>Krycí list</w:t>
      </w:r>
      <w:bookmarkEnd w:id="34"/>
      <w:bookmarkEnd w:id="35"/>
      <w:r w:rsidRPr="006A57EC">
        <w:rPr>
          <w:rFonts w:ascii="Arial" w:hAnsi="Arial" w:cs="Arial"/>
          <w:sz w:val="24"/>
          <w:szCs w:val="24"/>
        </w:rPr>
        <w:t xml:space="preserve"> </w:t>
      </w:r>
    </w:p>
    <w:p w:rsidR="001A2DF3" w:rsidRPr="006A57EC" w:rsidRDefault="001A1F00">
      <w:pPr>
        <w:pStyle w:val="odrazka1"/>
        <w:rPr>
          <w:rFonts w:ascii="Arial" w:hAnsi="Arial" w:cs="Arial"/>
          <w:szCs w:val="24"/>
        </w:rPr>
      </w:pPr>
      <w:r w:rsidRPr="006A57EC">
        <w:rPr>
          <w:rFonts w:ascii="Arial" w:hAnsi="Arial" w:cs="Arial"/>
          <w:szCs w:val="24"/>
        </w:rPr>
        <w:t xml:space="preserve">Držitel licence: </w:t>
      </w:r>
      <w:r w:rsidRPr="006A57EC">
        <w:rPr>
          <w:rFonts w:ascii="Arial" w:hAnsi="Arial" w:cs="Arial"/>
          <w:szCs w:val="24"/>
        </w:rPr>
        <w:tab/>
      </w:r>
      <w:r w:rsidRPr="006A57EC">
        <w:rPr>
          <w:rFonts w:ascii="Arial" w:hAnsi="Arial" w:cs="Arial"/>
          <w:szCs w:val="24"/>
        </w:rPr>
        <w:tab/>
      </w:r>
      <w:r w:rsidRPr="006A57EC">
        <w:rPr>
          <w:rFonts w:ascii="Arial" w:hAnsi="Arial" w:cs="Arial"/>
          <w:szCs w:val="24"/>
        </w:rPr>
        <w:tab/>
      </w:r>
      <w:r w:rsidR="00D4009C">
        <w:rPr>
          <w:rFonts w:ascii="Arial" w:hAnsi="Arial" w:cs="Arial"/>
          <w:szCs w:val="24"/>
        </w:rPr>
        <w:tab/>
      </w:r>
      <w:r w:rsidR="00D4009C">
        <w:rPr>
          <w:rFonts w:ascii="Arial" w:hAnsi="Arial" w:cs="Arial"/>
          <w:szCs w:val="24"/>
        </w:rPr>
        <w:tab/>
      </w:r>
      <w:r w:rsidRPr="006A57EC">
        <w:rPr>
          <w:rFonts w:ascii="Arial" w:hAnsi="Arial" w:cs="Arial"/>
          <w:szCs w:val="24"/>
        </w:rPr>
        <w:t>Českomoravský</w:t>
      </w:r>
      <w:r w:rsidR="00D4009C">
        <w:rPr>
          <w:rFonts w:ascii="Arial" w:hAnsi="Arial" w:cs="Arial"/>
          <w:szCs w:val="24"/>
        </w:rPr>
        <w:t xml:space="preserve"> </w:t>
      </w:r>
      <w:r w:rsidRPr="006A57EC">
        <w:rPr>
          <w:rFonts w:ascii="Arial" w:hAnsi="Arial" w:cs="Arial"/>
          <w:szCs w:val="24"/>
        </w:rPr>
        <w:t>cement,</w:t>
      </w:r>
      <w:r w:rsidR="00D4009C">
        <w:rPr>
          <w:rFonts w:ascii="Arial" w:hAnsi="Arial" w:cs="Arial"/>
          <w:szCs w:val="24"/>
        </w:rPr>
        <w:t xml:space="preserve"> </w:t>
      </w:r>
      <w:r w:rsidRPr="006A57EC">
        <w:rPr>
          <w:rFonts w:ascii="Arial" w:hAnsi="Arial" w:cs="Arial"/>
          <w:szCs w:val="24"/>
        </w:rPr>
        <w:t xml:space="preserve">a.s.  </w:t>
      </w:r>
    </w:p>
    <w:p w:rsidR="001A2DF3" w:rsidRPr="006A57EC" w:rsidRDefault="001A1F00">
      <w:pPr>
        <w:pStyle w:val="odrazka1"/>
        <w:tabs>
          <w:tab w:val="left" w:pos="4962"/>
        </w:tabs>
        <w:rPr>
          <w:rFonts w:ascii="Arial" w:hAnsi="Arial" w:cs="Arial"/>
          <w:szCs w:val="24"/>
        </w:rPr>
      </w:pPr>
      <w:r w:rsidRPr="006A57EC">
        <w:rPr>
          <w:rFonts w:ascii="Arial" w:hAnsi="Arial" w:cs="Arial"/>
          <w:szCs w:val="24"/>
        </w:rPr>
        <w:t xml:space="preserve">Objekt: </w:t>
      </w:r>
      <w:r w:rsidRPr="006A57EC">
        <w:rPr>
          <w:rFonts w:ascii="Arial" w:hAnsi="Arial" w:cs="Arial"/>
          <w:szCs w:val="24"/>
        </w:rPr>
        <w:tab/>
        <w:t xml:space="preserve">cementárna Mokrá </w:t>
      </w:r>
    </w:p>
    <w:p w:rsidR="001A2DF3" w:rsidRPr="006A57EC" w:rsidRDefault="001A1F00">
      <w:pPr>
        <w:pStyle w:val="odrazka1"/>
        <w:tabs>
          <w:tab w:val="left" w:pos="4962"/>
        </w:tabs>
        <w:jc w:val="left"/>
        <w:rPr>
          <w:rFonts w:ascii="Arial" w:hAnsi="Arial" w:cs="Arial"/>
          <w:szCs w:val="24"/>
        </w:rPr>
      </w:pPr>
      <w:r w:rsidRPr="006A57EC">
        <w:rPr>
          <w:rFonts w:ascii="Arial" w:hAnsi="Arial" w:cs="Arial"/>
          <w:szCs w:val="24"/>
        </w:rPr>
        <w:t>Datum vypracování havarijního</w:t>
      </w:r>
      <w:r w:rsidRPr="006A57EC">
        <w:rPr>
          <w:rFonts w:ascii="Arial" w:hAnsi="Arial" w:cs="Arial"/>
          <w:szCs w:val="24"/>
        </w:rPr>
        <w:br/>
        <w:t xml:space="preserve">plánu a jeho schválení: </w:t>
      </w:r>
      <w:r w:rsidRPr="006A57EC">
        <w:rPr>
          <w:rFonts w:ascii="Arial" w:hAnsi="Arial" w:cs="Arial"/>
          <w:szCs w:val="24"/>
        </w:rPr>
        <w:tab/>
        <w:t xml:space="preserve">listopad 2003 </w:t>
      </w:r>
    </w:p>
    <w:p w:rsidR="001A2DF3" w:rsidRPr="006A57EC" w:rsidRDefault="001A1F00">
      <w:pPr>
        <w:pStyle w:val="odrazka1"/>
        <w:tabs>
          <w:tab w:val="left" w:pos="4962"/>
        </w:tabs>
        <w:jc w:val="left"/>
        <w:rPr>
          <w:rFonts w:ascii="Arial" w:hAnsi="Arial" w:cs="Arial"/>
          <w:szCs w:val="24"/>
        </w:rPr>
      </w:pPr>
      <w:r w:rsidRPr="006A57EC">
        <w:rPr>
          <w:rFonts w:ascii="Arial" w:hAnsi="Arial" w:cs="Arial"/>
          <w:szCs w:val="24"/>
        </w:rPr>
        <w:t xml:space="preserve">Datum nabytí účinnosti: </w:t>
      </w:r>
      <w:r w:rsidRPr="006A57EC">
        <w:rPr>
          <w:rFonts w:ascii="Arial" w:hAnsi="Arial" w:cs="Arial"/>
          <w:szCs w:val="24"/>
        </w:rPr>
        <w:tab/>
        <w:t>listopad 2003</w:t>
      </w:r>
    </w:p>
    <w:p w:rsidR="001A2DF3" w:rsidRPr="006A57EC" w:rsidRDefault="001A1F00">
      <w:pPr>
        <w:pStyle w:val="odrazka1"/>
        <w:tabs>
          <w:tab w:val="left" w:pos="4962"/>
        </w:tabs>
        <w:jc w:val="left"/>
        <w:rPr>
          <w:rFonts w:ascii="Arial" w:hAnsi="Arial" w:cs="Arial"/>
          <w:szCs w:val="24"/>
        </w:rPr>
      </w:pPr>
      <w:r w:rsidRPr="006A57EC">
        <w:rPr>
          <w:rFonts w:ascii="Arial" w:hAnsi="Arial" w:cs="Arial"/>
          <w:szCs w:val="24"/>
        </w:rPr>
        <w:t xml:space="preserve">Datum platnosti: </w:t>
      </w:r>
      <w:r w:rsidRPr="006A57EC">
        <w:rPr>
          <w:rFonts w:ascii="Arial" w:hAnsi="Arial" w:cs="Arial"/>
          <w:szCs w:val="24"/>
        </w:rPr>
        <w:tab/>
        <w:t>listopad 2004</w:t>
      </w:r>
    </w:p>
    <w:p w:rsidR="001A2DF3" w:rsidRPr="006A57EC" w:rsidRDefault="001A1F00">
      <w:pPr>
        <w:pStyle w:val="odrazka1"/>
        <w:tabs>
          <w:tab w:val="left" w:pos="4962"/>
        </w:tabs>
        <w:jc w:val="left"/>
        <w:rPr>
          <w:rFonts w:ascii="Arial" w:hAnsi="Arial" w:cs="Arial"/>
          <w:szCs w:val="24"/>
        </w:rPr>
      </w:pPr>
      <w:r w:rsidRPr="006A57EC">
        <w:rPr>
          <w:rFonts w:ascii="Arial" w:hAnsi="Arial" w:cs="Arial"/>
          <w:szCs w:val="24"/>
        </w:rPr>
        <w:t xml:space="preserve">Osoba zpracovatele: </w:t>
      </w:r>
      <w:r w:rsidRPr="006A57EC">
        <w:rPr>
          <w:rFonts w:ascii="Arial" w:hAnsi="Arial" w:cs="Arial"/>
          <w:szCs w:val="24"/>
        </w:rPr>
        <w:tab/>
        <w:t xml:space="preserve">EGÚ Praha </w:t>
      </w:r>
      <w:proofErr w:type="spellStart"/>
      <w:r w:rsidRPr="006A57EC">
        <w:rPr>
          <w:rFonts w:ascii="Arial" w:hAnsi="Arial" w:cs="Arial"/>
          <w:szCs w:val="24"/>
        </w:rPr>
        <w:t>Engineering</w:t>
      </w:r>
      <w:proofErr w:type="spellEnd"/>
      <w:r w:rsidRPr="006A57EC">
        <w:rPr>
          <w:rFonts w:ascii="Arial" w:hAnsi="Arial" w:cs="Arial"/>
          <w:szCs w:val="24"/>
        </w:rPr>
        <w:t>, a.s.</w:t>
      </w:r>
      <w:r w:rsidRPr="006A57EC">
        <w:rPr>
          <w:rFonts w:ascii="Arial" w:hAnsi="Arial" w:cs="Arial"/>
          <w:szCs w:val="24"/>
        </w:rPr>
        <w:br/>
      </w:r>
      <w:r w:rsidRPr="006A57EC">
        <w:rPr>
          <w:rFonts w:ascii="Arial" w:hAnsi="Arial" w:cs="Arial"/>
          <w:szCs w:val="24"/>
        </w:rPr>
        <w:tab/>
        <w:t>Ing. Jiří Krupka</w:t>
      </w:r>
      <w:r w:rsidRPr="006A57EC">
        <w:rPr>
          <w:rFonts w:ascii="Arial" w:hAnsi="Arial" w:cs="Arial"/>
          <w:szCs w:val="24"/>
        </w:rPr>
        <w:br/>
      </w:r>
      <w:r w:rsidRPr="006A57EC">
        <w:rPr>
          <w:rFonts w:ascii="Arial" w:hAnsi="Arial" w:cs="Arial"/>
          <w:szCs w:val="24"/>
        </w:rPr>
        <w:tab/>
        <w:t xml:space="preserve">Ing. Radoslav </w:t>
      </w:r>
      <w:proofErr w:type="spellStart"/>
      <w:r w:rsidRPr="006A57EC">
        <w:rPr>
          <w:rFonts w:ascii="Arial" w:hAnsi="Arial" w:cs="Arial"/>
          <w:szCs w:val="24"/>
        </w:rPr>
        <w:t>Mulik</w:t>
      </w:r>
      <w:proofErr w:type="spellEnd"/>
      <w:r w:rsidRPr="006A57EC">
        <w:rPr>
          <w:rFonts w:ascii="Arial" w:hAnsi="Arial" w:cs="Arial"/>
          <w:szCs w:val="24"/>
        </w:rPr>
        <w:t xml:space="preserve"> </w:t>
      </w:r>
    </w:p>
    <w:p w:rsidR="001A2DF3" w:rsidRPr="006A57EC" w:rsidRDefault="001A1F00">
      <w:pPr>
        <w:pStyle w:val="odrazka1"/>
        <w:rPr>
          <w:rFonts w:ascii="Arial" w:hAnsi="Arial" w:cs="Arial"/>
          <w:szCs w:val="24"/>
        </w:rPr>
      </w:pPr>
      <w:r w:rsidRPr="006A57EC">
        <w:rPr>
          <w:rFonts w:ascii="Arial" w:hAnsi="Arial" w:cs="Arial"/>
          <w:szCs w:val="24"/>
        </w:rPr>
        <w:t xml:space="preserve">Osoba odpovědná za držitele licence: </w:t>
      </w:r>
      <w:r w:rsidRPr="006A57EC">
        <w:rPr>
          <w:rFonts w:ascii="Arial" w:hAnsi="Arial" w:cs="Arial"/>
          <w:szCs w:val="24"/>
        </w:rPr>
        <w:tab/>
        <w:t>vedoucí centrální elektroúdržby</w:t>
      </w:r>
    </w:p>
    <w:p w:rsidR="001A2DF3" w:rsidRPr="006A57EC" w:rsidRDefault="001A1F00">
      <w:pPr>
        <w:pStyle w:val="odrazka1"/>
        <w:rPr>
          <w:rFonts w:ascii="Arial" w:hAnsi="Arial" w:cs="Arial"/>
          <w:szCs w:val="24"/>
        </w:rPr>
      </w:pPr>
      <w:r w:rsidRPr="006A57EC">
        <w:rPr>
          <w:rFonts w:ascii="Arial" w:hAnsi="Arial" w:cs="Arial"/>
          <w:szCs w:val="24"/>
        </w:rPr>
        <w:t xml:space="preserve">Osoba schvalující havarijní plán: </w:t>
      </w:r>
      <w:r w:rsidRPr="006A57EC">
        <w:rPr>
          <w:rFonts w:ascii="Arial" w:hAnsi="Arial" w:cs="Arial"/>
          <w:szCs w:val="24"/>
        </w:rPr>
        <w:tab/>
        <w:t xml:space="preserve">            ředitel závodu Mokrá</w:t>
      </w:r>
    </w:p>
    <w:p w:rsidR="001A2DF3" w:rsidRPr="006A57EC" w:rsidRDefault="001A1F00">
      <w:pPr>
        <w:pStyle w:val="odrazka1"/>
        <w:tabs>
          <w:tab w:val="left" w:pos="5245"/>
        </w:tabs>
        <w:jc w:val="left"/>
        <w:rPr>
          <w:rFonts w:ascii="Arial" w:hAnsi="Arial" w:cs="Arial"/>
          <w:szCs w:val="24"/>
        </w:rPr>
      </w:pPr>
      <w:r w:rsidRPr="006A57EC">
        <w:rPr>
          <w:rFonts w:ascii="Arial" w:hAnsi="Arial" w:cs="Arial"/>
          <w:szCs w:val="24"/>
        </w:rPr>
        <w:t xml:space="preserve">Podpisy uvedených osob: </w:t>
      </w:r>
    </w:p>
    <w:p w:rsidR="001A2DF3" w:rsidRPr="006A57EC" w:rsidRDefault="001A1F00">
      <w:pPr>
        <w:tabs>
          <w:tab w:val="left" w:pos="3119"/>
        </w:tabs>
        <w:ind w:left="567"/>
        <w:rPr>
          <w:rFonts w:ascii="Arial" w:hAnsi="Arial" w:cs="Arial"/>
          <w:szCs w:val="24"/>
        </w:rPr>
      </w:pPr>
      <w:r w:rsidRPr="006A57EC">
        <w:rPr>
          <w:rFonts w:ascii="Arial" w:hAnsi="Arial" w:cs="Arial"/>
          <w:szCs w:val="24"/>
        </w:rPr>
        <w:t xml:space="preserve">Ing. J. Krupka </w:t>
      </w:r>
      <w:r w:rsidRPr="006A57EC">
        <w:rPr>
          <w:rFonts w:ascii="Arial" w:hAnsi="Arial" w:cs="Arial"/>
          <w:szCs w:val="24"/>
        </w:rPr>
        <w:tab/>
      </w:r>
      <w:r w:rsidRPr="006A57EC">
        <w:rPr>
          <w:rFonts w:ascii="Arial" w:hAnsi="Arial" w:cs="Arial"/>
          <w:szCs w:val="24"/>
        </w:rPr>
        <w:tab/>
      </w:r>
      <w:r w:rsidRPr="006A57EC">
        <w:rPr>
          <w:rFonts w:ascii="Arial" w:hAnsi="Arial" w:cs="Arial"/>
          <w:szCs w:val="24"/>
        </w:rPr>
        <w:tab/>
        <w:t>…………………………….</w:t>
      </w:r>
    </w:p>
    <w:p w:rsidR="001A2DF3" w:rsidRPr="006A57EC" w:rsidRDefault="001A1F00">
      <w:pPr>
        <w:tabs>
          <w:tab w:val="left" w:pos="3119"/>
        </w:tabs>
        <w:ind w:left="567"/>
        <w:rPr>
          <w:rFonts w:ascii="Arial" w:hAnsi="Arial" w:cs="Arial"/>
          <w:szCs w:val="24"/>
        </w:rPr>
      </w:pPr>
      <w:r w:rsidRPr="006A57EC">
        <w:rPr>
          <w:rFonts w:ascii="Arial" w:hAnsi="Arial" w:cs="Arial"/>
          <w:szCs w:val="24"/>
        </w:rPr>
        <w:t xml:space="preserve">Ing. R. </w:t>
      </w:r>
      <w:proofErr w:type="spellStart"/>
      <w:r w:rsidRPr="006A57EC">
        <w:rPr>
          <w:rFonts w:ascii="Arial" w:hAnsi="Arial" w:cs="Arial"/>
          <w:szCs w:val="24"/>
        </w:rPr>
        <w:t>Mulik</w:t>
      </w:r>
      <w:proofErr w:type="spellEnd"/>
      <w:r w:rsidRPr="006A57EC">
        <w:rPr>
          <w:rFonts w:ascii="Arial" w:hAnsi="Arial" w:cs="Arial"/>
          <w:szCs w:val="24"/>
        </w:rPr>
        <w:tab/>
      </w:r>
      <w:r w:rsidRPr="006A57EC">
        <w:rPr>
          <w:rFonts w:ascii="Arial" w:hAnsi="Arial" w:cs="Arial"/>
          <w:szCs w:val="24"/>
        </w:rPr>
        <w:tab/>
      </w:r>
      <w:r w:rsidRPr="006A57EC">
        <w:rPr>
          <w:rFonts w:ascii="Arial" w:hAnsi="Arial" w:cs="Arial"/>
          <w:szCs w:val="24"/>
        </w:rPr>
        <w:tab/>
        <w:t>…………………………….</w:t>
      </w:r>
    </w:p>
    <w:p w:rsidR="001A2DF3" w:rsidRPr="006A57EC" w:rsidRDefault="001A1F00">
      <w:pPr>
        <w:pStyle w:val="odrazka1"/>
        <w:numPr>
          <w:ilvl w:val="0"/>
          <w:numId w:val="0"/>
        </w:numPr>
        <w:ind w:firstLine="567"/>
        <w:rPr>
          <w:rFonts w:ascii="Arial" w:hAnsi="Arial" w:cs="Arial"/>
          <w:szCs w:val="24"/>
        </w:rPr>
      </w:pPr>
      <w:r w:rsidRPr="006A57EC">
        <w:rPr>
          <w:rFonts w:ascii="Arial" w:hAnsi="Arial" w:cs="Arial"/>
          <w:szCs w:val="24"/>
        </w:rPr>
        <w:t>vedoucí centrální elektroúdržby</w:t>
      </w:r>
      <w:r w:rsidRPr="006A57EC">
        <w:rPr>
          <w:rFonts w:ascii="Arial" w:hAnsi="Arial" w:cs="Arial"/>
          <w:szCs w:val="24"/>
        </w:rPr>
        <w:tab/>
        <w:t>…………………………….</w:t>
      </w:r>
    </w:p>
    <w:p w:rsidR="001A2DF3" w:rsidRPr="006A57EC" w:rsidRDefault="001A1F00">
      <w:pPr>
        <w:tabs>
          <w:tab w:val="left" w:pos="3119"/>
        </w:tabs>
        <w:ind w:left="567"/>
        <w:rPr>
          <w:rFonts w:ascii="Arial" w:hAnsi="Arial" w:cs="Arial"/>
          <w:szCs w:val="24"/>
        </w:rPr>
      </w:pPr>
      <w:r w:rsidRPr="006A57EC">
        <w:rPr>
          <w:rFonts w:ascii="Arial" w:hAnsi="Arial" w:cs="Arial"/>
          <w:szCs w:val="24"/>
        </w:rPr>
        <w:t xml:space="preserve">ředitel závodu Mokrá </w:t>
      </w:r>
      <w:r w:rsidRPr="006A57EC">
        <w:rPr>
          <w:rFonts w:ascii="Arial" w:hAnsi="Arial" w:cs="Arial"/>
          <w:szCs w:val="24"/>
        </w:rPr>
        <w:tab/>
      </w:r>
      <w:r w:rsidRPr="006A57EC">
        <w:rPr>
          <w:rFonts w:ascii="Arial" w:hAnsi="Arial" w:cs="Arial"/>
          <w:szCs w:val="24"/>
        </w:rPr>
        <w:tab/>
      </w:r>
      <w:r w:rsidRPr="006A57EC">
        <w:rPr>
          <w:rFonts w:ascii="Arial" w:hAnsi="Arial" w:cs="Arial"/>
          <w:szCs w:val="24"/>
        </w:rPr>
        <w:tab/>
        <w:t>…………………………….</w:t>
      </w:r>
    </w:p>
    <w:p w:rsidR="001A2DF3" w:rsidRPr="006A57EC" w:rsidRDefault="001A1F00">
      <w:pPr>
        <w:pStyle w:val="Nadpis2"/>
        <w:keepNext w:val="0"/>
        <w:rPr>
          <w:rFonts w:ascii="Arial" w:hAnsi="Arial" w:cs="Arial"/>
          <w:sz w:val="24"/>
          <w:szCs w:val="24"/>
        </w:rPr>
      </w:pPr>
      <w:bookmarkStart w:id="36" w:name="_Toc47939500"/>
      <w:bookmarkStart w:id="37" w:name="_Toc61850325"/>
      <w:r w:rsidRPr="006A57EC">
        <w:rPr>
          <w:rFonts w:ascii="Arial" w:hAnsi="Arial" w:cs="Arial"/>
          <w:sz w:val="24"/>
          <w:szCs w:val="24"/>
        </w:rPr>
        <w:t>Seznam dokumentů, tvořících havarijní plán</w:t>
      </w:r>
      <w:bookmarkEnd w:id="36"/>
      <w:bookmarkEnd w:id="37"/>
      <w:r w:rsidRPr="006A57EC">
        <w:rPr>
          <w:rFonts w:ascii="Arial" w:hAnsi="Arial" w:cs="Arial"/>
          <w:sz w:val="24"/>
          <w:szCs w:val="24"/>
        </w:rPr>
        <w:t xml:space="preserve"> </w:t>
      </w:r>
    </w:p>
    <w:p w:rsidR="001A2DF3" w:rsidRPr="006A57EC" w:rsidRDefault="001A1F00">
      <w:pPr>
        <w:pStyle w:val="odrazka1"/>
        <w:tabs>
          <w:tab w:val="clear" w:pos="360"/>
          <w:tab w:val="num" w:pos="567"/>
        </w:tabs>
        <w:ind w:left="567" w:hanging="567"/>
        <w:rPr>
          <w:rFonts w:ascii="Arial" w:hAnsi="Arial" w:cs="Arial"/>
          <w:szCs w:val="24"/>
        </w:rPr>
      </w:pPr>
      <w:r w:rsidRPr="006A57EC">
        <w:rPr>
          <w:rFonts w:ascii="Arial" w:hAnsi="Arial" w:cs="Arial"/>
          <w:szCs w:val="24"/>
        </w:rPr>
        <w:t>Hlavní dokument</w:t>
      </w:r>
    </w:p>
    <w:p w:rsidR="001A2DF3" w:rsidRPr="006A57EC" w:rsidRDefault="001A1F00">
      <w:pPr>
        <w:pStyle w:val="odrazka1"/>
        <w:tabs>
          <w:tab w:val="clear" w:pos="360"/>
          <w:tab w:val="num" w:pos="567"/>
        </w:tabs>
        <w:ind w:left="567" w:hanging="567"/>
        <w:rPr>
          <w:rFonts w:ascii="Arial" w:hAnsi="Arial" w:cs="Arial"/>
          <w:szCs w:val="24"/>
        </w:rPr>
      </w:pPr>
      <w:r w:rsidRPr="006A57EC">
        <w:rPr>
          <w:rFonts w:ascii="Arial" w:hAnsi="Arial" w:cs="Arial"/>
          <w:szCs w:val="24"/>
        </w:rPr>
        <w:t>Seznam Příloh (1-11)</w:t>
      </w:r>
    </w:p>
    <w:p w:rsidR="001A2DF3" w:rsidRPr="006A57EC" w:rsidRDefault="001A2DF3">
      <w:pPr>
        <w:rPr>
          <w:rFonts w:ascii="Arial" w:hAnsi="Arial" w:cs="Arial"/>
          <w:szCs w:val="24"/>
        </w:rPr>
      </w:pPr>
    </w:p>
    <w:p w:rsidR="001A2DF3" w:rsidRPr="006A57EC" w:rsidRDefault="001A2DF3">
      <w:pPr>
        <w:rPr>
          <w:rFonts w:ascii="Arial" w:hAnsi="Arial" w:cs="Arial"/>
          <w:szCs w:val="24"/>
        </w:rPr>
      </w:pPr>
    </w:p>
    <w:p w:rsidR="001A2DF3" w:rsidRPr="006A57EC" w:rsidRDefault="001A2DF3">
      <w:pPr>
        <w:rPr>
          <w:rFonts w:ascii="Arial" w:hAnsi="Arial" w:cs="Arial"/>
          <w:szCs w:val="24"/>
        </w:rPr>
      </w:pPr>
    </w:p>
    <w:p w:rsidR="001A2DF3" w:rsidRPr="006A57EC" w:rsidRDefault="001A2DF3">
      <w:pPr>
        <w:rPr>
          <w:rFonts w:ascii="Arial" w:hAnsi="Arial" w:cs="Arial"/>
          <w:szCs w:val="24"/>
        </w:rPr>
      </w:pPr>
    </w:p>
    <w:p w:rsidR="001A2DF3" w:rsidRPr="006A57EC" w:rsidRDefault="001A2DF3">
      <w:pPr>
        <w:rPr>
          <w:rFonts w:ascii="Arial" w:hAnsi="Arial" w:cs="Arial"/>
          <w:szCs w:val="24"/>
        </w:rPr>
      </w:pPr>
    </w:p>
    <w:p w:rsidR="001A2DF3" w:rsidRPr="006A57EC" w:rsidRDefault="001A2DF3">
      <w:pPr>
        <w:rPr>
          <w:rFonts w:ascii="Arial" w:hAnsi="Arial" w:cs="Arial"/>
          <w:szCs w:val="24"/>
        </w:rPr>
      </w:pPr>
    </w:p>
    <w:p w:rsidR="001A2DF3" w:rsidRPr="006A57EC" w:rsidRDefault="001A2DF3">
      <w:pPr>
        <w:rPr>
          <w:rFonts w:ascii="Arial" w:hAnsi="Arial" w:cs="Arial"/>
          <w:szCs w:val="24"/>
        </w:rPr>
      </w:pPr>
    </w:p>
    <w:p w:rsidR="001A2DF3" w:rsidRPr="006A57EC" w:rsidRDefault="001A2DF3">
      <w:pPr>
        <w:rPr>
          <w:rFonts w:ascii="Arial" w:hAnsi="Arial" w:cs="Arial"/>
          <w:szCs w:val="24"/>
        </w:rPr>
      </w:pPr>
    </w:p>
    <w:p w:rsidR="001A2DF3" w:rsidRPr="006A57EC" w:rsidRDefault="001A1F00">
      <w:pPr>
        <w:pStyle w:val="Nadpis1"/>
        <w:numPr>
          <w:ilvl w:val="0"/>
          <w:numId w:val="0"/>
        </w:numPr>
        <w:rPr>
          <w:rFonts w:ascii="Arial" w:hAnsi="Arial" w:cs="Arial"/>
          <w:sz w:val="24"/>
          <w:szCs w:val="24"/>
        </w:rPr>
      </w:pPr>
      <w:bookmarkStart w:id="38" w:name="_Toc61850326"/>
      <w:r w:rsidRPr="006A57EC">
        <w:rPr>
          <w:rFonts w:ascii="Arial" w:hAnsi="Arial" w:cs="Arial"/>
          <w:sz w:val="24"/>
          <w:szCs w:val="24"/>
        </w:rPr>
        <w:lastRenderedPageBreak/>
        <w:t>Seznam příloh pro Havarijní plán LDS Mokrá</w:t>
      </w:r>
      <w:bookmarkEnd w:id="38"/>
    </w:p>
    <w:p w:rsidR="001A2DF3" w:rsidRPr="006A57EC" w:rsidRDefault="001A2DF3">
      <w:pPr>
        <w:rPr>
          <w:rFonts w:ascii="Arial" w:hAnsi="Arial" w:cs="Arial"/>
          <w:szCs w:val="24"/>
        </w:rPr>
      </w:pPr>
    </w:p>
    <w:p w:rsidR="001A2DF3" w:rsidRPr="006A57EC" w:rsidRDefault="001A1F00">
      <w:pPr>
        <w:rPr>
          <w:rFonts w:ascii="Arial" w:hAnsi="Arial" w:cs="Arial"/>
          <w:szCs w:val="24"/>
        </w:rPr>
      </w:pPr>
      <w:r w:rsidRPr="006A57EC">
        <w:rPr>
          <w:rFonts w:ascii="Arial" w:hAnsi="Arial" w:cs="Arial"/>
          <w:szCs w:val="24"/>
        </w:rPr>
        <w:t>Příloha 1</w:t>
      </w:r>
      <w:r w:rsidRPr="006A57EC">
        <w:rPr>
          <w:rFonts w:ascii="Arial" w:hAnsi="Arial" w:cs="Arial"/>
          <w:szCs w:val="24"/>
        </w:rPr>
        <w:tab/>
        <w:t>Schéma LDS Mokrá</w:t>
      </w:r>
    </w:p>
    <w:p w:rsidR="001A2DF3" w:rsidRPr="006A57EC" w:rsidRDefault="001A1F00">
      <w:pPr>
        <w:rPr>
          <w:rFonts w:ascii="Arial" w:hAnsi="Arial" w:cs="Arial"/>
          <w:szCs w:val="24"/>
        </w:rPr>
      </w:pPr>
      <w:r w:rsidRPr="006A57EC">
        <w:rPr>
          <w:rFonts w:ascii="Arial" w:hAnsi="Arial" w:cs="Arial"/>
          <w:szCs w:val="24"/>
        </w:rPr>
        <w:t xml:space="preserve">            2</w:t>
      </w:r>
      <w:r w:rsidRPr="006A57EC">
        <w:rPr>
          <w:rFonts w:ascii="Arial" w:hAnsi="Arial" w:cs="Arial"/>
          <w:szCs w:val="24"/>
        </w:rPr>
        <w:tab/>
        <w:t>Situační plán „Areál Mokrá“</w:t>
      </w:r>
    </w:p>
    <w:p w:rsidR="001A2DF3" w:rsidRPr="006A57EC" w:rsidRDefault="001A1F00">
      <w:pPr>
        <w:rPr>
          <w:rFonts w:ascii="Arial" w:hAnsi="Arial" w:cs="Arial"/>
          <w:szCs w:val="24"/>
        </w:rPr>
      </w:pPr>
      <w:r w:rsidRPr="006A57EC">
        <w:rPr>
          <w:rFonts w:ascii="Arial" w:hAnsi="Arial" w:cs="Arial"/>
          <w:szCs w:val="24"/>
        </w:rPr>
        <w:tab/>
        <w:t>3</w:t>
      </w:r>
      <w:r w:rsidRPr="006A57EC">
        <w:rPr>
          <w:rFonts w:ascii="Arial" w:hAnsi="Arial" w:cs="Arial"/>
          <w:szCs w:val="24"/>
        </w:rPr>
        <w:tab/>
        <w:t>Situační plán „Lom Mokrá“</w:t>
      </w:r>
    </w:p>
    <w:p w:rsidR="001A2DF3" w:rsidRPr="006A57EC" w:rsidRDefault="001A1F00">
      <w:pPr>
        <w:rPr>
          <w:rFonts w:ascii="Arial" w:hAnsi="Arial" w:cs="Arial"/>
          <w:szCs w:val="24"/>
        </w:rPr>
      </w:pPr>
      <w:r w:rsidRPr="006A57EC">
        <w:rPr>
          <w:rFonts w:ascii="Arial" w:hAnsi="Arial" w:cs="Arial"/>
          <w:szCs w:val="24"/>
        </w:rPr>
        <w:tab/>
        <w:t>4</w:t>
      </w:r>
      <w:r w:rsidRPr="006A57EC">
        <w:rPr>
          <w:rFonts w:ascii="Arial" w:hAnsi="Arial" w:cs="Arial"/>
          <w:szCs w:val="24"/>
        </w:rPr>
        <w:tab/>
        <w:t>Základní organizační schéma Cementárny Mokrá</w:t>
      </w:r>
    </w:p>
    <w:p w:rsidR="001A2DF3" w:rsidRPr="006A57EC" w:rsidRDefault="001A1F00">
      <w:pPr>
        <w:rPr>
          <w:rFonts w:ascii="Arial" w:hAnsi="Arial" w:cs="Arial"/>
          <w:szCs w:val="24"/>
        </w:rPr>
      </w:pPr>
      <w:r w:rsidRPr="006A57EC">
        <w:rPr>
          <w:rFonts w:ascii="Arial" w:hAnsi="Arial" w:cs="Arial"/>
          <w:szCs w:val="24"/>
        </w:rPr>
        <w:tab/>
        <w:t>5</w:t>
      </w:r>
      <w:r w:rsidRPr="006A57EC">
        <w:rPr>
          <w:rFonts w:ascii="Arial" w:hAnsi="Arial" w:cs="Arial"/>
          <w:szCs w:val="24"/>
        </w:rPr>
        <w:tab/>
        <w:t>Provozní předpis pro nájezd a obsluhu dieselagregátu</w:t>
      </w:r>
    </w:p>
    <w:p w:rsidR="001A2DF3" w:rsidRPr="006A57EC" w:rsidRDefault="001A1F00">
      <w:pPr>
        <w:rPr>
          <w:rFonts w:ascii="Arial" w:hAnsi="Arial" w:cs="Arial"/>
          <w:szCs w:val="24"/>
        </w:rPr>
      </w:pPr>
      <w:r w:rsidRPr="006A57EC">
        <w:rPr>
          <w:rFonts w:ascii="Arial" w:hAnsi="Arial" w:cs="Arial"/>
          <w:szCs w:val="24"/>
        </w:rPr>
        <w:tab/>
        <w:t>6</w:t>
      </w:r>
      <w:r w:rsidRPr="006A57EC">
        <w:rPr>
          <w:rFonts w:ascii="Arial" w:hAnsi="Arial" w:cs="Arial"/>
          <w:szCs w:val="24"/>
        </w:rPr>
        <w:tab/>
        <w:t>Schéma centrální údržby</w:t>
      </w:r>
    </w:p>
    <w:p w:rsidR="001A2DF3" w:rsidRPr="006A57EC" w:rsidRDefault="001A1F00">
      <w:pPr>
        <w:rPr>
          <w:rFonts w:ascii="Arial" w:hAnsi="Arial" w:cs="Arial"/>
          <w:szCs w:val="24"/>
        </w:rPr>
      </w:pPr>
      <w:r w:rsidRPr="006A57EC">
        <w:rPr>
          <w:rFonts w:ascii="Arial" w:hAnsi="Arial" w:cs="Arial"/>
          <w:szCs w:val="24"/>
        </w:rPr>
        <w:tab/>
        <w:t>7</w:t>
      </w:r>
      <w:r w:rsidRPr="006A57EC">
        <w:rPr>
          <w:rFonts w:ascii="Arial" w:hAnsi="Arial" w:cs="Arial"/>
          <w:szCs w:val="24"/>
        </w:rPr>
        <w:tab/>
        <w:t>Schéma centrální údržby – elektroúdržby</w:t>
      </w:r>
    </w:p>
    <w:p w:rsidR="001A2DF3" w:rsidRPr="006A57EC" w:rsidRDefault="001A1F00">
      <w:pPr>
        <w:rPr>
          <w:rFonts w:ascii="Arial" w:hAnsi="Arial" w:cs="Arial"/>
          <w:szCs w:val="24"/>
        </w:rPr>
      </w:pPr>
      <w:r w:rsidRPr="006A57EC">
        <w:rPr>
          <w:rFonts w:ascii="Arial" w:hAnsi="Arial" w:cs="Arial"/>
          <w:szCs w:val="24"/>
        </w:rPr>
        <w:tab/>
        <w:t>8</w:t>
      </w:r>
      <w:r w:rsidRPr="006A57EC">
        <w:rPr>
          <w:rFonts w:ascii="Arial" w:hAnsi="Arial" w:cs="Arial"/>
          <w:szCs w:val="24"/>
        </w:rPr>
        <w:tab/>
        <w:t>Místní provozní a bezpečnostní předpis trafostanice</w:t>
      </w:r>
    </w:p>
    <w:p w:rsidR="001A2DF3" w:rsidRPr="006A57EC" w:rsidRDefault="001A1F00">
      <w:pPr>
        <w:rPr>
          <w:rFonts w:ascii="Arial" w:hAnsi="Arial" w:cs="Arial"/>
          <w:szCs w:val="24"/>
        </w:rPr>
      </w:pPr>
      <w:r w:rsidRPr="006A57EC">
        <w:rPr>
          <w:rFonts w:ascii="Arial" w:hAnsi="Arial" w:cs="Arial"/>
          <w:szCs w:val="24"/>
        </w:rPr>
        <w:tab/>
        <w:t>9</w:t>
      </w:r>
      <w:r w:rsidRPr="006A57EC">
        <w:rPr>
          <w:rFonts w:ascii="Arial" w:hAnsi="Arial" w:cs="Arial"/>
          <w:szCs w:val="24"/>
        </w:rPr>
        <w:tab/>
        <w:t>Požární poplachové směrnice</w:t>
      </w:r>
    </w:p>
    <w:p w:rsidR="001A2DF3" w:rsidRPr="006A57EC" w:rsidRDefault="001A1F00">
      <w:pPr>
        <w:ind w:left="1413" w:hanging="705"/>
        <w:rPr>
          <w:rFonts w:ascii="Arial" w:hAnsi="Arial" w:cs="Arial"/>
          <w:szCs w:val="24"/>
        </w:rPr>
      </w:pPr>
      <w:r w:rsidRPr="006A57EC">
        <w:rPr>
          <w:rFonts w:ascii="Arial" w:hAnsi="Arial" w:cs="Arial"/>
          <w:szCs w:val="24"/>
        </w:rPr>
        <w:t>10</w:t>
      </w:r>
      <w:r w:rsidRPr="006A57EC">
        <w:rPr>
          <w:rFonts w:ascii="Arial" w:hAnsi="Arial" w:cs="Arial"/>
          <w:szCs w:val="24"/>
        </w:rPr>
        <w:tab/>
        <w:t>Výpočet technických ztrát pro cementárnu Mokrá (uložen u vedoucího centrální elektroúdržby)</w:t>
      </w:r>
    </w:p>
    <w:p w:rsidR="001A2DF3" w:rsidRDefault="001A1F00">
      <w:pPr>
        <w:ind w:left="708"/>
        <w:rPr>
          <w:rFonts w:ascii="Arial" w:hAnsi="Arial" w:cs="Arial"/>
          <w:szCs w:val="24"/>
        </w:rPr>
      </w:pPr>
      <w:r w:rsidRPr="006A57EC">
        <w:rPr>
          <w:rFonts w:ascii="Arial" w:hAnsi="Arial" w:cs="Arial"/>
          <w:szCs w:val="24"/>
        </w:rPr>
        <w:t>11</w:t>
      </w:r>
      <w:r w:rsidRPr="006A57EC">
        <w:rPr>
          <w:rFonts w:ascii="Arial" w:hAnsi="Arial" w:cs="Arial"/>
          <w:szCs w:val="24"/>
        </w:rPr>
        <w:tab/>
        <w:t>Seznam důležitých telefonních čísel a funkcí</w:t>
      </w:r>
    </w:p>
    <w:p w:rsidR="004553B9" w:rsidRDefault="004553B9">
      <w:pPr>
        <w:ind w:left="708"/>
        <w:rPr>
          <w:rFonts w:ascii="Arial" w:hAnsi="Arial" w:cs="Arial"/>
          <w:szCs w:val="24"/>
        </w:rPr>
      </w:pPr>
    </w:p>
    <w:p w:rsidR="004553B9" w:rsidRDefault="004553B9">
      <w:pPr>
        <w:ind w:left="708"/>
        <w:rPr>
          <w:rFonts w:ascii="Arial" w:hAnsi="Arial" w:cs="Arial"/>
          <w:szCs w:val="24"/>
        </w:rPr>
      </w:pPr>
    </w:p>
    <w:p w:rsidR="004553B9" w:rsidRDefault="004553B9">
      <w:pPr>
        <w:ind w:left="708"/>
        <w:rPr>
          <w:rFonts w:ascii="Arial" w:hAnsi="Arial" w:cs="Arial"/>
          <w:szCs w:val="24"/>
        </w:rPr>
      </w:pPr>
    </w:p>
    <w:p w:rsidR="007D38D3" w:rsidRDefault="00A431AC">
      <w:pPr>
        <w:ind w:left="708"/>
        <w:rPr>
          <w:rFonts w:ascii="Arial" w:hAnsi="Arial" w:cs="Arial"/>
          <w:szCs w:val="24"/>
        </w:rPr>
      </w:pPr>
      <w:proofErr w:type="gramStart"/>
      <w:r>
        <w:rPr>
          <w:rFonts w:ascii="Arial" w:hAnsi="Arial" w:cs="Arial"/>
          <w:szCs w:val="24"/>
        </w:rPr>
        <w:t xml:space="preserve">Přílohy </w:t>
      </w:r>
      <w:r w:rsidR="007D38D3">
        <w:rPr>
          <w:rFonts w:ascii="Arial" w:hAnsi="Arial" w:cs="Arial"/>
          <w:szCs w:val="24"/>
        </w:rPr>
        <w:t>,které</w:t>
      </w:r>
      <w:proofErr w:type="gramEnd"/>
      <w:r w:rsidR="007D38D3">
        <w:rPr>
          <w:rFonts w:ascii="Arial" w:hAnsi="Arial" w:cs="Arial"/>
          <w:szCs w:val="24"/>
        </w:rPr>
        <w:t xml:space="preserve"> jsou součástí havarijního plánu  a nejsou  zobrazeny přímo v tomto dokumentu jsou uloženy dle  systému  správy dokumentů provozovatele LDS  a  na místech uvedených v textu výše .</w:t>
      </w:r>
    </w:p>
    <w:p w:rsidR="00D4009C" w:rsidRDefault="007D38D3">
      <w:pPr>
        <w:ind w:left="708"/>
        <w:rPr>
          <w:rFonts w:ascii="Arial" w:hAnsi="Arial" w:cs="Arial"/>
          <w:szCs w:val="24"/>
        </w:rPr>
      </w:pPr>
      <w:r>
        <w:rPr>
          <w:rFonts w:ascii="Arial" w:hAnsi="Arial" w:cs="Arial"/>
          <w:szCs w:val="24"/>
        </w:rPr>
        <w:t xml:space="preserve">  </w:t>
      </w:r>
    </w:p>
    <w:p w:rsidR="00D4009C" w:rsidRDefault="00D4009C">
      <w:pPr>
        <w:ind w:left="708"/>
        <w:rPr>
          <w:rFonts w:ascii="Arial" w:hAnsi="Arial" w:cs="Arial"/>
          <w:szCs w:val="24"/>
        </w:rPr>
      </w:pPr>
    </w:p>
    <w:p w:rsidR="00D4009C" w:rsidRDefault="00D4009C">
      <w:pPr>
        <w:ind w:left="708"/>
        <w:rPr>
          <w:rFonts w:ascii="Arial" w:hAnsi="Arial" w:cs="Arial"/>
          <w:szCs w:val="24"/>
        </w:rPr>
      </w:pPr>
    </w:p>
    <w:p w:rsidR="00D4009C" w:rsidRDefault="00D4009C">
      <w:pPr>
        <w:ind w:left="708"/>
        <w:rPr>
          <w:rFonts w:ascii="Arial" w:hAnsi="Arial" w:cs="Arial"/>
          <w:szCs w:val="24"/>
        </w:rPr>
      </w:pPr>
    </w:p>
    <w:p w:rsidR="00D4009C" w:rsidRDefault="00D4009C">
      <w:pPr>
        <w:ind w:left="708"/>
        <w:rPr>
          <w:rFonts w:ascii="Arial" w:hAnsi="Arial" w:cs="Arial"/>
          <w:szCs w:val="24"/>
        </w:rPr>
      </w:pPr>
    </w:p>
    <w:p w:rsidR="00D4009C" w:rsidRDefault="00D4009C">
      <w:pPr>
        <w:ind w:left="708"/>
        <w:rPr>
          <w:rFonts w:ascii="Arial" w:hAnsi="Arial" w:cs="Arial"/>
          <w:szCs w:val="24"/>
        </w:rPr>
      </w:pPr>
    </w:p>
    <w:p w:rsidR="00D4009C" w:rsidRDefault="00D4009C">
      <w:pPr>
        <w:ind w:left="708"/>
        <w:rPr>
          <w:rFonts w:ascii="Arial" w:hAnsi="Arial" w:cs="Arial"/>
          <w:szCs w:val="24"/>
        </w:rPr>
      </w:pPr>
    </w:p>
    <w:p w:rsidR="00D4009C" w:rsidRDefault="00D4009C">
      <w:pPr>
        <w:ind w:left="708"/>
        <w:rPr>
          <w:rFonts w:ascii="Arial" w:hAnsi="Arial" w:cs="Arial"/>
          <w:szCs w:val="24"/>
        </w:rPr>
      </w:pPr>
    </w:p>
    <w:p w:rsidR="00D4009C" w:rsidRDefault="00D4009C">
      <w:pPr>
        <w:ind w:left="708"/>
        <w:rPr>
          <w:rFonts w:ascii="Arial" w:hAnsi="Arial" w:cs="Arial"/>
          <w:szCs w:val="24"/>
        </w:rPr>
      </w:pPr>
    </w:p>
    <w:p w:rsidR="00D4009C" w:rsidRDefault="00D4009C">
      <w:pPr>
        <w:ind w:left="708"/>
        <w:rPr>
          <w:rFonts w:ascii="Arial" w:hAnsi="Arial" w:cs="Arial"/>
          <w:szCs w:val="24"/>
        </w:rPr>
      </w:pPr>
    </w:p>
    <w:p w:rsidR="00D4009C" w:rsidRDefault="00D4009C">
      <w:pPr>
        <w:ind w:left="708"/>
        <w:rPr>
          <w:rFonts w:ascii="Arial" w:hAnsi="Arial" w:cs="Arial"/>
          <w:szCs w:val="24"/>
        </w:rPr>
      </w:pPr>
    </w:p>
    <w:p w:rsidR="00D4009C" w:rsidRDefault="00D4009C">
      <w:pPr>
        <w:ind w:left="708"/>
        <w:rPr>
          <w:rFonts w:ascii="Arial" w:hAnsi="Arial" w:cs="Arial"/>
          <w:szCs w:val="24"/>
        </w:rPr>
      </w:pPr>
    </w:p>
    <w:p w:rsidR="00D4009C" w:rsidRDefault="00D4009C">
      <w:pPr>
        <w:ind w:left="708"/>
        <w:rPr>
          <w:rFonts w:ascii="Arial" w:hAnsi="Arial" w:cs="Arial"/>
          <w:szCs w:val="24"/>
        </w:rPr>
      </w:pPr>
    </w:p>
    <w:p w:rsidR="004553B9" w:rsidRDefault="00A431AC" w:rsidP="00023342">
      <w:pPr>
        <w:ind w:left="-426"/>
        <w:jc w:val="left"/>
        <w:rPr>
          <w:rFonts w:ascii="Arial" w:hAnsi="Arial" w:cs="Arial"/>
          <w:szCs w:val="24"/>
        </w:rPr>
      </w:pPr>
      <w:r>
        <w:rPr>
          <w:rFonts w:ascii="Arial" w:hAnsi="Arial" w:cs="Arial"/>
          <w:szCs w:val="24"/>
        </w:rPr>
        <w:lastRenderedPageBreak/>
        <w:tab/>
      </w:r>
      <w:r>
        <w:rPr>
          <w:rFonts w:ascii="Arial" w:hAnsi="Arial" w:cs="Arial"/>
          <w:szCs w:val="24"/>
        </w:rPr>
        <w:tab/>
      </w:r>
      <w:r>
        <w:rPr>
          <w:rFonts w:ascii="Arial" w:hAnsi="Arial" w:cs="Arial"/>
          <w:szCs w:val="24"/>
        </w:rPr>
        <w:tab/>
        <w:t>Příloha</w:t>
      </w:r>
      <w:r w:rsidR="00023342">
        <w:rPr>
          <w:rFonts w:ascii="Arial" w:hAnsi="Arial" w:cs="Arial"/>
          <w:szCs w:val="24"/>
        </w:rPr>
        <w:t xml:space="preserve"> </w:t>
      </w:r>
      <w:proofErr w:type="gramStart"/>
      <w:r>
        <w:rPr>
          <w:rFonts w:ascii="Arial" w:hAnsi="Arial" w:cs="Arial"/>
          <w:szCs w:val="24"/>
        </w:rPr>
        <w:t>č.1</w:t>
      </w:r>
      <w:proofErr w:type="gramEnd"/>
      <w:r>
        <w:rPr>
          <w:noProof/>
        </w:rPr>
        <w:drawing>
          <wp:inline distT="0" distB="0" distL="0" distR="0" wp14:anchorId="69F7887F" wp14:editId="583C6DA4">
            <wp:extent cx="4467693" cy="7685870"/>
            <wp:effectExtent l="0" t="0" r="952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rot="10800000">
                      <a:off x="0" y="0"/>
                      <a:ext cx="4468147" cy="7686652"/>
                    </a:xfrm>
                    <a:prstGeom prst="rect">
                      <a:avLst/>
                    </a:prstGeom>
                  </pic:spPr>
                </pic:pic>
              </a:graphicData>
            </a:graphic>
          </wp:inline>
        </w:drawing>
      </w:r>
    </w:p>
    <w:p w:rsidR="004553B9" w:rsidRDefault="004553B9">
      <w:pPr>
        <w:ind w:left="708"/>
        <w:rPr>
          <w:rFonts w:ascii="Arial" w:hAnsi="Arial" w:cs="Arial"/>
          <w:szCs w:val="24"/>
        </w:rPr>
      </w:pPr>
    </w:p>
    <w:p w:rsidR="00023342" w:rsidRDefault="00023342">
      <w:pPr>
        <w:ind w:left="708"/>
        <w:rPr>
          <w:rFonts w:ascii="Arial" w:hAnsi="Arial" w:cs="Arial"/>
          <w:szCs w:val="24"/>
        </w:rPr>
      </w:pPr>
    </w:p>
    <w:p w:rsidR="004553B9" w:rsidRDefault="00A431AC">
      <w:pPr>
        <w:ind w:left="708"/>
        <w:rPr>
          <w:rFonts w:ascii="Arial" w:hAnsi="Arial" w:cs="Arial"/>
          <w:szCs w:val="24"/>
        </w:rPr>
      </w:pPr>
      <w:r>
        <w:rPr>
          <w:rFonts w:ascii="Arial" w:hAnsi="Arial" w:cs="Arial"/>
          <w:szCs w:val="24"/>
        </w:rPr>
        <w:lastRenderedPageBreak/>
        <w:t>Příloha č. 2</w:t>
      </w:r>
    </w:p>
    <w:p w:rsidR="006112B2" w:rsidRDefault="006112B2" w:rsidP="006112B2">
      <w:pPr>
        <w:ind w:left="-284"/>
        <w:rPr>
          <w:rFonts w:ascii="Arial" w:hAnsi="Arial" w:cs="Arial"/>
          <w:szCs w:val="24"/>
        </w:rPr>
      </w:pPr>
      <w:r>
        <w:rPr>
          <w:noProof/>
        </w:rPr>
        <w:drawing>
          <wp:inline distT="0" distB="0" distL="0" distR="0" wp14:anchorId="65FE4DE9" wp14:editId="747695E8">
            <wp:extent cx="7896225" cy="5485825"/>
            <wp:effectExtent l="508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rot="16200000">
                      <a:off x="0" y="0"/>
                      <a:ext cx="7899879" cy="5488364"/>
                    </a:xfrm>
                    <a:prstGeom prst="rect">
                      <a:avLst/>
                    </a:prstGeom>
                  </pic:spPr>
                </pic:pic>
              </a:graphicData>
            </a:graphic>
          </wp:inline>
        </w:drawing>
      </w:r>
    </w:p>
    <w:p w:rsidR="004553B9" w:rsidRDefault="005303E1" w:rsidP="005303E1">
      <w:pPr>
        <w:rPr>
          <w:rFonts w:ascii="Arial" w:hAnsi="Arial" w:cs="Arial"/>
          <w:szCs w:val="24"/>
        </w:rPr>
      </w:pPr>
      <w:r>
        <w:rPr>
          <w:rFonts w:ascii="Arial" w:hAnsi="Arial" w:cs="Arial"/>
          <w:szCs w:val="24"/>
        </w:rPr>
        <w:lastRenderedPageBreak/>
        <w:t>Příloha č. 3</w:t>
      </w:r>
    </w:p>
    <w:p w:rsidR="004553B9" w:rsidRDefault="005303E1" w:rsidP="0033450D">
      <w:pPr>
        <w:rPr>
          <w:rFonts w:ascii="Arial" w:hAnsi="Arial" w:cs="Arial"/>
          <w:szCs w:val="24"/>
        </w:rPr>
      </w:pPr>
      <w:r>
        <w:rPr>
          <w:noProof/>
        </w:rPr>
        <w:drawing>
          <wp:inline distT="0" distB="0" distL="0" distR="0" wp14:anchorId="64C4609A" wp14:editId="5CBADD98">
            <wp:extent cx="7728961" cy="3622899"/>
            <wp:effectExtent l="0" t="4445" r="1270" b="127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rot="16200000">
                      <a:off x="0" y="0"/>
                      <a:ext cx="7748746" cy="3632173"/>
                    </a:xfrm>
                    <a:prstGeom prst="rect">
                      <a:avLst/>
                    </a:prstGeom>
                  </pic:spPr>
                </pic:pic>
              </a:graphicData>
            </a:graphic>
          </wp:inline>
        </w:drawing>
      </w:r>
    </w:p>
    <w:p w:rsidR="004553B9" w:rsidRDefault="004553B9">
      <w:pPr>
        <w:ind w:left="708"/>
        <w:rPr>
          <w:rFonts w:ascii="Arial" w:hAnsi="Arial" w:cs="Arial"/>
          <w:szCs w:val="24"/>
        </w:rPr>
      </w:pPr>
    </w:p>
    <w:p w:rsidR="00B466EA" w:rsidRDefault="007D38D3" w:rsidP="00B466EA">
      <w:pPr>
        <w:pStyle w:val="Zkladntext"/>
        <w:rPr>
          <w:rFonts w:ascii="Arial" w:hAnsi="Arial" w:cs="Arial"/>
        </w:rPr>
      </w:pPr>
      <w:r w:rsidRPr="007D38D3">
        <w:rPr>
          <w:rFonts w:ascii="Arial" w:hAnsi="Arial" w:cs="Arial"/>
        </w:rPr>
        <w:lastRenderedPageBreak/>
        <w:t xml:space="preserve">Příloha </w:t>
      </w:r>
      <w:proofErr w:type="gramStart"/>
      <w:r w:rsidRPr="007D38D3">
        <w:rPr>
          <w:rFonts w:ascii="Arial" w:hAnsi="Arial" w:cs="Arial"/>
        </w:rPr>
        <w:t>č.11</w:t>
      </w:r>
      <w:proofErr w:type="gramEnd"/>
    </w:p>
    <w:p w:rsidR="00B466EA" w:rsidRDefault="00B466EA" w:rsidP="00B466EA">
      <w:pPr>
        <w:pStyle w:val="Zkladntext"/>
        <w:rPr>
          <w:rFonts w:ascii="Arial" w:hAnsi="Arial" w:cs="Arial"/>
        </w:rPr>
      </w:pPr>
    </w:p>
    <w:p w:rsidR="007D38D3" w:rsidRPr="00B466EA" w:rsidRDefault="00B466EA" w:rsidP="00B466EA">
      <w:pPr>
        <w:pStyle w:val="Zkladntext"/>
        <w:rPr>
          <w:rFonts w:ascii="Arial" w:hAnsi="Arial" w:cs="Arial"/>
        </w:rPr>
      </w:pPr>
      <w:r>
        <w:rPr>
          <w:rFonts w:ascii="Arial" w:hAnsi="Arial" w:cs="Arial"/>
        </w:rPr>
        <w:t xml:space="preserve">   </w:t>
      </w:r>
      <w:r w:rsidR="007D38D3" w:rsidRPr="00B466EA">
        <w:rPr>
          <w:rFonts w:ascii="Arial" w:hAnsi="Arial" w:cs="Arial"/>
        </w:rPr>
        <w:t>Seznam důležitých telefonních čísel a funkcí</w:t>
      </w:r>
    </w:p>
    <w:p w:rsidR="007D38D3" w:rsidRPr="00B466EA" w:rsidRDefault="007D38D3" w:rsidP="007D38D3">
      <w:pPr>
        <w:tabs>
          <w:tab w:val="left" w:pos="3960"/>
        </w:tabs>
        <w:ind w:right="-1008"/>
        <w:rPr>
          <w:rFonts w:ascii="Arial" w:hAnsi="Arial" w:cs="Arial"/>
          <w:sz w:val="20"/>
        </w:rPr>
      </w:pPr>
    </w:p>
    <w:p w:rsidR="007D38D3" w:rsidRPr="00B466EA" w:rsidRDefault="007D38D3" w:rsidP="007D38D3">
      <w:pPr>
        <w:tabs>
          <w:tab w:val="left" w:pos="4680"/>
          <w:tab w:val="left" w:pos="7380"/>
        </w:tabs>
        <w:ind w:left="180" w:right="-1008"/>
        <w:rPr>
          <w:rFonts w:ascii="Arial" w:hAnsi="Arial" w:cs="Arial"/>
          <w:szCs w:val="24"/>
        </w:rPr>
      </w:pPr>
      <w:proofErr w:type="gramStart"/>
      <w:r w:rsidRPr="00B466EA">
        <w:rPr>
          <w:rFonts w:ascii="Arial" w:hAnsi="Arial" w:cs="Arial"/>
          <w:szCs w:val="24"/>
        </w:rPr>
        <w:t>Funkce , pracoviště</w:t>
      </w:r>
      <w:proofErr w:type="gramEnd"/>
      <w:r w:rsidRPr="00B466EA">
        <w:rPr>
          <w:rFonts w:ascii="Arial" w:hAnsi="Arial" w:cs="Arial"/>
          <w:szCs w:val="24"/>
        </w:rPr>
        <w:tab/>
        <w:t>Jméno</w:t>
      </w:r>
      <w:r w:rsidRPr="00B466EA">
        <w:rPr>
          <w:rFonts w:ascii="Arial" w:hAnsi="Arial" w:cs="Arial"/>
          <w:szCs w:val="24"/>
        </w:rPr>
        <w:tab/>
        <w:t>telefon</w:t>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Ředitel závodu</w:t>
      </w:r>
      <w:r w:rsidRPr="00B466EA">
        <w:rPr>
          <w:rFonts w:ascii="Arial" w:hAnsi="Arial" w:cs="Arial"/>
          <w:szCs w:val="24"/>
        </w:rPr>
        <w:tab/>
        <w:t xml:space="preserve">Ing. Rostislav Fianta </w:t>
      </w:r>
      <w:r w:rsidRPr="00B466EA">
        <w:rPr>
          <w:rFonts w:ascii="Arial" w:hAnsi="Arial" w:cs="Arial"/>
          <w:szCs w:val="24"/>
        </w:rPr>
        <w:tab/>
        <w:t>544 122 214</w:t>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Vedoucí centrální údržby</w:t>
      </w:r>
      <w:r w:rsidRPr="00B466EA">
        <w:rPr>
          <w:rFonts w:ascii="Arial" w:hAnsi="Arial" w:cs="Arial"/>
          <w:szCs w:val="24"/>
        </w:rPr>
        <w:tab/>
        <w:t>Vladimír Filipec</w:t>
      </w:r>
      <w:r w:rsidRPr="00B466EA">
        <w:rPr>
          <w:rFonts w:ascii="Arial" w:hAnsi="Arial" w:cs="Arial"/>
          <w:szCs w:val="24"/>
        </w:rPr>
        <w:tab/>
        <w:t>544 122 206</w:t>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Vedoucí centrální elektroúdržby -energetik</w:t>
      </w:r>
      <w:r w:rsidRPr="00B466EA">
        <w:rPr>
          <w:rFonts w:ascii="Arial" w:hAnsi="Arial" w:cs="Arial"/>
          <w:szCs w:val="24"/>
        </w:rPr>
        <w:tab/>
        <w:t>Ing. Jan Grolich</w:t>
      </w:r>
      <w:r w:rsidRPr="00B466EA">
        <w:rPr>
          <w:rFonts w:ascii="Arial" w:hAnsi="Arial" w:cs="Arial"/>
          <w:szCs w:val="24"/>
        </w:rPr>
        <w:tab/>
        <w:t>544 122 201</w:t>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ab/>
      </w:r>
      <w:r w:rsidRPr="00B466EA">
        <w:rPr>
          <w:rFonts w:ascii="Arial" w:hAnsi="Arial" w:cs="Arial"/>
          <w:szCs w:val="24"/>
        </w:rPr>
        <w:tab/>
        <w:t>602 595 603</w:t>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 xml:space="preserve">Vedoucí výroby </w:t>
      </w:r>
      <w:r w:rsidRPr="00B466EA">
        <w:rPr>
          <w:rFonts w:ascii="Arial" w:hAnsi="Arial" w:cs="Arial"/>
          <w:szCs w:val="24"/>
        </w:rPr>
        <w:tab/>
        <w:t>Jiří Strapina</w:t>
      </w:r>
      <w:r w:rsidRPr="00B466EA">
        <w:rPr>
          <w:rFonts w:ascii="Arial" w:hAnsi="Arial" w:cs="Arial"/>
          <w:szCs w:val="24"/>
        </w:rPr>
        <w:tab/>
        <w:t>544 122 512</w:t>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ab/>
      </w:r>
      <w:r w:rsidRPr="00B466EA">
        <w:rPr>
          <w:rFonts w:ascii="Arial" w:hAnsi="Arial" w:cs="Arial"/>
          <w:szCs w:val="24"/>
        </w:rPr>
        <w:tab/>
        <w:t>602 595 604</w:t>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 xml:space="preserve">Mistr </w:t>
      </w:r>
      <w:proofErr w:type="gramStart"/>
      <w:r w:rsidRPr="00B466EA">
        <w:rPr>
          <w:rFonts w:ascii="Arial" w:hAnsi="Arial" w:cs="Arial"/>
          <w:szCs w:val="24"/>
        </w:rPr>
        <w:t>elektroúdržby</w:t>
      </w:r>
      <w:proofErr w:type="gramEnd"/>
      <w:r w:rsidRPr="00B466EA">
        <w:rPr>
          <w:rFonts w:ascii="Arial" w:hAnsi="Arial" w:cs="Arial"/>
          <w:szCs w:val="24"/>
        </w:rPr>
        <w:t xml:space="preserve"> –</w:t>
      </w:r>
      <w:proofErr w:type="gramStart"/>
      <w:r w:rsidRPr="00B466EA">
        <w:rPr>
          <w:rFonts w:ascii="Arial" w:hAnsi="Arial" w:cs="Arial"/>
          <w:szCs w:val="24"/>
        </w:rPr>
        <w:t>silnoproud</w:t>
      </w:r>
      <w:proofErr w:type="gramEnd"/>
      <w:r w:rsidRPr="00B466EA">
        <w:rPr>
          <w:rFonts w:ascii="Arial" w:hAnsi="Arial" w:cs="Arial"/>
          <w:szCs w:val="24"/>
        </w:rPr>
        <w:tab/>
        <w:t xml:space="preserve">Jan </w:t>
      </w:r>
      <w:proofErr w:type="spellStart"/>
      <w:r w:rsidRPr="00B466EA">
        <w:rPr>
          <w:rFonts w:ascii="Arial" w:hAnsi="Arial" w:cs="Arial"/>
          <w:szCs w:val="24"/>
        </w:rPr>
        <w:t>Sadloň</w:t>
      </w:r>
      <w:proofErr w:type="spellEnd"/>
      <w:r w:rsidRPr="00B466EA">
        <w:rPr>
          <w:rFonts w:ascii="Arial" w:hAnsi="Arial" w:cs="Arial"/>
          <w:szCs w:val="24"/>
        </w:rPr>
        <w:t xml:space="preserve"> </w:t>
      </w:r>
      <w:r w:rsidRPr="00B466EA">
        <w:rPr>
          <w:rFonts w:ascii="Arial" w:hAnsi="Arial" w:cs="Arial"/>
          <w:szCs w:val="24"/>
        </w:rPr>
        <w:tab/>
        <w:t>544 122 527</w:t>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ab/>
      </w:r>
      <w:r w:rsidRPr="00B466EA">
        <w:rPr>
          <w:rFonts w:ascii="Arial" w:hAnsi="Arial" w:cs="Arial"/>
          <w:szCs w:val="24"/>
        </w:rPr>
        <w:tab/>
        <w:t>606 870 808</w:t>
      </w:r>
    </w:p>
    <w:p w:rsidR="007D38D3" w:rsidRPr="00B466EA" w:rsidRDefault="007D38D3" w:rsidP="007D38D3">
      <w:pPr>
        <w:tabs>
          <w:tab w:val="left" w:pos="4680"/>
          <w:tab w:val="left" w:pos="7380"/>
        </w:tabs>
        <w:ind w:left="180" w:right="-1008"/>
        <w:rPr>
          <w:rFonts w:ascii="Arial" w:hAnsi="Arial" w:cs="Arial"/>
          <w:szCs w:val="24"/>
        </w:rPr>
      </w:pPr>
      <w:proofErr w:type="gramStart"/>
      <w:r w:rsidRPr="00B466EA">
        <w:rPr>
          <w:rFonts w:ascii="Arial" w:hAnsi="Arial" w:cs="Arial"/>
          <w:szCs w:val="24"/>
        </w:rPr>
        <w:t>Technik  trafostanice</w:t>
      </w:r>
      <w:proofErr w:type="gramEnd"/>
      <w:r w:rsidRPr="00B466EA">
        <w:rPr>
          <w:rFonts w:ascii="Arial" w:hAnsi="Arial" w:cs="Arial"/>
          <w:szCs w:val="24"/>
        </w:rPr>
        <w:tab/>
        <w:t>Martin Varhaník</w:t>
      </w:r>
      <w:r w:rsidRPr="00B466EA">
        <w:rPr>
          <w:rFonts w:ascii="Arial" w:hAnsi="Arial" w:cs="Arial"/>
          <w:szCs w:val="24"/>
        </w:rPr>
        <w:tab/>
        <w:t>544 122 442</w:t>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ab/>
      </w:r>
      <w:r w:rsidRPr="00B466EA">
        <w:rPr>
          <w:rFonts w:ascii="Arial" w:hAnsi="Arial" w:cs="Arial"/>
          <w:szCs w:val="24"/>
        </w:rPr>
        <w:tab/>
        <w:t>720420222</w:t>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 xml:space="preserve">Směnoví mistři </w:t>
      </w:r>
      <w:r w:rsidRPr="00B466EA">
        <w:rPr>
          <w:rFonts w:ascii="Arial" w:hAnsi="Arial" w:cs="Arial"/>
          <w:szCs w:val="24"/>
        </w:rPr>
        <w:tab/>
      </w:r>
      <w:r w:rsidRPr="00B466EA">
        <w:rPr>
          <w:rFonts w:ascii="Arial" w:hAnsi="Arial" w:cs="Arial"/>
          <w:szCs w:val="24"/>
        </w:rPr>
        <w:tab/>
        <w:t>544 122 445</w:t>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Centrální velín závodu</w:t>
      </w:r>
      <w:r w:rsidRPr="00B466EA">
        <w:rPr>
          <w:rFonts w:ascii="Arial" w:hAnsi="Arial" w:cs="Arial"/>
          <w:szCs w:val="24"/>
        </w:rPr>
        <w:tab/>
      </w:r>
      <w:r w:rsidRPr="00B466EA">
        <w:rPr>
          <w:rFonts w:ascii="Arial" w:hAnsi="Arial" w:cs="Arial"/>
          <w:szCs w:val="24"/>
        </w:rPr>
        <w:tab/>
        <w:t>544 122 354</w:t>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ab/>
      </w:r>
      <w:r w:rsidRPr="00B466EA">
        <w:rPr>
          <w:rFonts w:ascii="Arial" w:hAnsi="Arial" w:cs="Arial"/>
          <w:szCs w:val="24"/>
        </w:rPr>
        <w:tab/>
        <w:t>544 122 320</w:t>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ab/>
      </w:r>
      <w:r w:rsidRPr="00B466EA">
        <w:rPr>
          <w:rFonts w:ascii="Arial" w:hAnsi="Arial" w:cs="Arial"/>
          <w:szCs w:val="24"/>
        </w:rPr>
        <w:tab/>
        <w:t>544 226 164 přímá linka</w:t>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Operátoři centrálního velínu</w:t>
      </w:r>
      <w:r w:rsidRPr="00B466EA">
        <w:rPr>
          <w:rFonts w:ascii="Arial" w:hAnsi="Arial" w:cs="Arial"/>
          <w:szCs w:val="24"/>
        </w:rPr>
        <w:tab/>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 xml:space="preserve"> (Oprávnění provádět dálkově manipulace</w:t>
      </w:r>
      <w:r w:rsidRPr="00B466EA">
        <w:rPr>
          <w:rFonts w:ascii="Arial" w:hAnsi="Arial" w:cs="Arial"/>
          <w:szCs w:val="24"/>
        </w:rPr>
        <w:tab/>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na trafostanici)</w:t>
      </w:r>
      <w:r w:rsidRPr="00B466EA">
        <w:rPr>
          <w:rFonts w:ascii="Arial" w:hAnsi="Arial" w:cs="Arial"/>
          <w:szCs w:val="24"/>
        </w:rPr>
        <w:tab/>
        <w:t>Petr Pakosta</w:t>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ab/>
        <w:t xml:space="preserve">Petr </w:t>
      </w:r>
      <w:proofErr w:type="spellStart"/>
      <w:r w:rsidRPr="00B466EA">
        <w:rPr>
          <w:rFonts w:ascii="Arial" w:hAnsi="Arial" w:cs="Arial"/>
          <w:szCs w:val="24"/>
        </w:rPr>
        <w:t>Otych</w:t>
      </w:r>
      <w:proofErr w:type="spellEnd"/>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ab/>
        <w:t>Pakosta Petr</w:t>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ab/>
      </w:r>
      <w:proofErr w:type="spellStart"/>
      <w:r w:rsidRPr="00B466EA">
        <w:rPr>
          <w:rFonts w:ascii="Arial" w:hAnsi="Arial" w:cs="Arial"/>
          <w:szCs w:val="24"/>
        </w:rPr>
        <w:t>Balak</w:t>
      </w:r>
      <w:proofErr w:type="spellEnd"/>
      <w:r w:rsidRPr="00B466EA">
        <w:rPr>
          <w:rFonts w:ascii="Arial" w:hAnsi="Arial" w:cs="Arial"/>
          <w:szCs w:val="24"/>
        </w:rPr>
        <w:t xml:space="preserve"> Jakub</w:t>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ab/>
        <w:t>Homolka Jiří</w:t>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ab/>
        <w:t>Kubíček Martin</w:t>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ab/>
        <w:t>Novoborský Viktor</w:t>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ab/>
      </w:r>
      <w:proofErr w:type="spellStart"/>
      <w:r w:rsidRPr="00B466EA">
        <w:rPr>
          <w:rFonts w:ascii="Arial" w:hAnsi="Arial" w:cs="Arial"/>
          <w:szCs w:val="24"/>
        </w:rPr>
        <w:t>Žerava</w:t>
      </w:r>
      <w:proofErr w:type="spellEnd"/>
      <w:r w:rsidRPr="00B466EA">
        <w:rPr>
          <w:rFonts w:ascii="Arial" w:hAnsi="Arial" w:cs="Arial"/>
          <w:szCs w:val="24"/>
        </w:rPr>
        <w:t xml:space="preserve"> Zdeněk</w:t>
      </w:r>
    </w:p>
    <w:p w:rsidR="007D38D3" w:rsidRPr="00B466EA" w:rsidRDefault="007D38D3" w:rsidP="007D38D3">
      <w:pPr>
        <w:tabs>
          <w:tab w:val="left" w:pos="4680"/>
          <w:tab w:val="left" w:pos="7380"/>
        </w:tabs>
        <w:ind w:left="180" w:right="-1008"/>
        <w:rPr>
          <w:rFonts w:ascii="Arial" w:hAnsi="Arial" w:cs="Arial"/>
          <w:szCs w:val="24"/>
        </w:rPr>
      </w:pPr>
      <w:r w:rsidRPr="00B466EA">
        <w:rPr>
          <w:rFonts w:ascii="Arial" w:hAnsi="Arial" w:cs="Arial"/>
          <w:szCs w:val="24"/>
        </w:rPr>
        <w:tab/>
      </w:r>
      <w:proofErr w:type="spellStart"/>
      <w:r w:rsidRPr="00B466EA">
        <w:rPr>
          <w:rFonts w:ascii="Arial" w:hAnsi="Arial" w:cs="Arial"/>
          <w:szCs w:val="24"/>
        </w:rPr>
        <w:t>Schořík</w:t>
      </w:r>
      <w:proofErr w:type="spellEnd"/>
      <w:r w:rsidRPr="00B466EA">
        <w:rPr>
          <w:rFonts w:ascii="Arial" w:hAnsi="Arial" w:cs="Arial"/>
          <w:szCs w:val="24"/>
        </w:rPr>
        <w:t xml:space="preserve"> Radek</w:t>
      </w:r>
    </w:p>
    <w:p w:rsidR="007D38D3" w:rsidRPr="006A57EC" w:rsidRDefault="007D38D3">
      <w:pPr>
        <w:ind w:left="708"/>
        <w:rPr>
          <w:rFonts w:ascii="Arial" w:hAnsi="Arial" w:cs="Arial"/>
          <w:szCs w:val="24"/>
        </w:rPr>
      </w:pPr>
    </w:p>
    <w:sectPr w:rsidR="007D38D3" w:rsidRPr="006A57EC">
      <w:headerReference w:type="default" r:id="rId13"/>
      <w:footerReference w:type="default" r:id="rId14"/>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DE" w:rsidRDefault="00A720DE">
      <w:pPr>
        <w:spacing w:before="0" w:after="0"/>
      </w:pPr>
      <w:r>
        <w:separator/>
      </w:r>
    </w:p>
  </w:endnote>
  <w:endnote w:type="continuationSeparator" w:id="0">
    <w:p w:rsidR="00A720DE" w:rsidRDefault="00A720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DE" w:rsidRDefault="00A720DE" w:rsidP="006A57EC">
    <w:pPr>
      <w:pStyle w:val="Zhlav"/>
      <w:ind w:left="-142"/>
      <w:rPr>
        <w:b/>
        <w:color w:val="00A84C"/>
        <w:sz w:val="18"/>
        <w:szCs w:val="18"/>
      </w:rPr>
    </w:pPr>
    <w:r>
      <w:rPr>
        <w:noProof/>
      </w:rPr>
      <mc:AlternateContent>
        <mc:Choice Requires="wps">
          <w:drawing>
            <wp:anchor distT="0" distB="0" distL="114300" distR="114300" simplePos="0" relativeHeight="251664384" behindDoc="0" locked="0" layoutInCell="1" allowOverlap="1" wp14:anchorId="2FEEC6EB" wp14:editId="7652026E">
              <wp:simplePos x="0" y="0"/>
              <wp:positionH relativeFrom="column">
                <wp:posOffset>4395470</wp:posOffset>
              </wp:positionH>
              <wp:positionV relativeFrom="paragraph">
                <wp:posOffset>95250</wp:posOffset>
              </wp:positionV>
              <wp:extent cx="1881505" cy="45085"/>
              <wp:effectExtent l="0" t="0" r="4445" b="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4508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46.1pt;margin-top:7.5pt;width:148.1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" fillcolor="#00b050" stroked="f"/>
          </w:pict>
        </mc:Fallback>
      </mc:AlternateContent>
    </w:r>
    <w:r>
      <w:rPr>
        <w:noProof/>
      </w:rPr>
      <mc:AlternateContent>
        <mc:Choice Requires="wps">
          <w:drawing>
            <wp:anchor distT="0" distB="0" distL="114300" distR="114300" simplePos="0" relativeHeight="251663360" behindDoc="0" locked="0" layoutInCell="1" allowOverlap="1" wp14:anchorId="433426BA" wp14:editId="42BE95A5">
              <wp:simplePos x="0" y="0"/>
              <wp:positionH relativeFrom="column">
                <wp:posOffset>-805815</wp:posOffset>
              </wp:positionH>
              <wp:positionV relativeFrom="paragraph">
                <wp:posOffset>92710</wp:posOffset>
              </wp:positionV>
              <wp:extent cx="7079615" cy="45085"/>
              <wp:effectExtent l="0" t="0" r="6985" b="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9615" cy="4508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45pt;margin-top:7.3pt;width:557.4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" fillcolor="#bfbfbf" stroked="f"/>
          </w:pict>
        </mc:Fallback>
      </mc:AlternateContent>
    </w:r>
    <w:r>
      <w:rPr>
        <w:noProof/>
      </w:rPr>
      <mc:AlternateContent>
        <mc:Choice Requires="wps">
          <w:drawing>
            <wp:anchor distT="0" distB="0" distL="114300" distR="114300" simplePos="0" relativeHeight="251661312" behindDoc="0" locked="0" layoutInCell="1" allowOverlap="1" wp14:anchorId="247FC03F" wp14:editId="53FEFA8A">
              <wp:simplePos x="0" y="0"/>
              <wp:positionH relativeFrom="column">
                <wp:posOffset>-52705</wp:posOffset>
              </wp:positionH>
              <wp:positionV relativeFrom="paragraph">
                <wp:posOffset>74295</wp:posOffset>
              </wp:positionV>
              <wp:extent cx="2654300" cy="876300"/>
              <wp:effectExtent l="0" t="0" r="0" b="0"/>
              <wp:wrapNone/>
              <wp:docPr id="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0DE" w:rsidRPr="00BE6C51" w:rsidRDefault="00A720DE" w:rsidP="006A57EC">
                          <w:pPr>
                            <w:pStyle w:val="Zhlav"/>
                            <w:ind w:left="-142"/>
                            <w:rPr>
                              <w:b/>
                              <w:color w:val="00A84C"/>
                              <w:sz w:val="16"/>
                              <w:szCs w:val="18"/>
                            </w:rPr>
                          </w:pPr>
                          <w:r w:rsidRPr="00BE6C51">
                            <w:rPr>
                              <w:b/>
                              <w:color w:val="00A84C"/>
                              <w:sz w:val="16"/>
                              <w:szCs w:val="18"/>
                            </w:rPr>
                            <w:t>Českomoravský cement, a.s.</w:t>
                          </w:r>
                        </w:p>
                        <w:p w:rsidR="00A720DE" w:rsidRPr="00BE6C51" w:rsidRDefault="00A720DE" w:rsidP="006A57EC">
                          <w:pPr>
                            <w:pStyle w:val="Zhlav"/>
                            <w:ind w:left="-142"/>
                            <w:rPr>
                              <w:color w:val="00A84C"/>
                              <w:sz w:val="16"/>
                              <w:szCs w:val="18"/>
                            </w:rPr>
                          </w:pPr>
                          <w:r>
                            <w:rPr>
                              <w:color w:val="00A84C"/>
                              <w:sz w:val="16"/>
                              <w:szCs w:val="18"/>
                            </w:rPr>
                            <w:t>Centrální údržba elektro</w:t>
                          </w:r>
                        </w:p>
                        <w:p w:rsidR="00A720DE" w:rsidRDefault="00A720DE" w:rsidP="006A57EC">
                          <w:pPr>
                            <w:pStyle w:val="Zhlav"/>
                            <w:ind w:left="-142"/>
                            <w:rPr>
                              <w:color w:val="00A84C"/>
                              <w:sz w:val="16"/>
                              <w:szCs w:val="18"/>
                            </w:rPr>
                          </w:pPr>
                          <w:hyperlink r:id="rId1" w:history="1">
                            <w:r w:rsidRPr="00B1702F">
                              <w:rPr>
                                <w:rStyle w:val="Hypertextovodkaz"/>
                                <w:sz w:val="16"/>
                                <w:szCs w:val="18"/>
                              </w:rPr>
                              <w:t>jan.grolich@cmcem.cz</w:t>
                            </w:r>
                          </w:hyperlink>
                        </w:p>
                        <w:p w:rsidR="00A720DE" w:rsidRDefault="00A720DE" w:rsidP="006A57EC">
                          <w:pPr>
                            <w:pStyle w:val="Zhlav"/>
                            <w:ind w:left="-142"/>
                            <w:rPr>
                              <w:color w:val="00A84C"/>
                              <w:sz w:val="16"/>
                              <w:szCs w:val="18"/>
                            </w:rPr>
                          </w:pPr>
                          <w:r>
                            <w:rPr>
                              <w:color w:val="00A84C"/>
                              <w:sz w:val="16"/>
                              <w:szCs w:val="18"/>
                            </w:rPr>
                            <w:t>+420 544 122 201</w:t>
                          </w:r>
                        </w:p>
                        <w:p w:rsidR="00A720DE" w:rsidRDefault="00A720DE" w:rsidP="006A57E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4.15pt;margin-top:5.85pt;width:209pt;height:6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" filled="f" stroked="f">
              <v:textbox>
                <w:txbxContent>
                  <w:p w:rsidR="00A720DE" w:rsidRPr="00BE6C51" w:rsidRDefault="00A720DE" w:rsidP="006A57EC">
                    <w:pPr>
                      <w:pStyle w:val="Zhlav"/>
                      <w:ind w:left="-142"/>
                      <w:rPr>
                        <w:b/>
                        <w:color w:val="00A84C"/>
                        <w:sz w:val="16"/>
                        <w:szCs w:val="18"/>
                      </w:rPr>
                    </w:pPr>
                    <w:r w:rsidRPr="00BE6C51">
                      <w:rPr>
                        <w:b/>
                        <w:color w:val="00A84C"/>
                        <w:sz w:val="16"/>
                        <w:szCs w:val="18"/>
                      </w:rPr>
                      <w:t>Českomoravský cement, a.s.</w:t>
                    </w:r>
                  </w:p>
                  <w:p w:rsidR="00A720DE" w:rsidRPr="00BE6C51" w:rsidRDefault="00A720DE" w:rsidP="006A57EC">
                    <w:pPr>
                      <w:pStyle w:val="Zhlav"/>
                      <w:ind w:left="-142"/>
                      <w:rPr>
                        <w:color w:val="00A84C"/>
                        <w:sz w:val="16"/>
                        <w:szCs w:val="18"/>
                      </w:rPr>
                    </w:pPr>
                    <w:r>
                      <w:rPr>
                        <w:color w:val="00A84C"/>
                        <w:sz w:val="16"/>
                        <w:szCs w:val="18"/>
                      </w:rPr>
                      <w:t>Centrální údržba elektro</w:t>
                    </w:r>
                  </w:p>
                  <w:p w:rsidR="00A720DE" w:rsidRDefault="00A720DE" w:rsidP="006A57EC">
                    <w:pPr>
                      <w:pStyle w:val="Zhlav"/>
                      <w:ind w:left="-142"/>
                      <w:rPr>
                        <w:color w:val="00A84C"/>
                        <w:sz w:val="16"/>
                        <w:szCs w:val="18"/>
                      </w:rPr>
                    </w:pPr>
                    <w:hyperlink r:id="rId2" w:history="1">
                      <w:r w:rsidRPr="00B1702F">
                        <w:rPr>
                          <w:rStyle w:val="Hypertextovodkaz"/>
                          <w:sz w:val="16"/>
                          <w:szCs w:val="18"/>
                        </w:rPr>
                        <w:t>jan.grolich@cmcem.cz</w:t>
                      </w:r>
                    </w:hyperlink>
                  </w:p>
                  <w:p w:rsidR="00A720DE" w:rsidRDefault="00A720DE" w:rsidP="006A57EC">
                    <w:pPr>
                      <w:pStyle w:val="Zhlav"/>
                      <w:ind w:left="-142"/>
                      <w:rPr>
                        <w:color w:val="00A84C"/>
                        <w:sz w:val="16"/>
                        <w:szCs w:val="18"/>
                      </w:rPr>
                    </w:pPr>
                    <w:r>
                      <w:rPr>
                        <w:color w:val="00A84C"/>
                        <w:sz w:val="16"/>
                        <w:szCs w:val="18"/>
                      </w:rPr>
                      <w:t>+420 544 122 201</w:t>
                    </w:r>
                  </w:p>
                  <w:p w:rsidR="00A720DE" w:rsidRDefault="00A720DE" w:rsidP="006A57EC"/>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7DE6F2C" wp14:editId="2B5BF288">
              <wp:simplePos x="0" y="0"/>
              <wp:positionH relativeFrom="column">
                <wp:posOffset>2397760</wp:posOffset>
              </wp:positionH>
              <wp:positionV relativeFrom="paragraph">
                <wp:posOffset>422275</wp:posOffset>
              </wp:positionV>
              <wp:extent cx="1680210" cy="425450"/>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0DE" w:rsidRPr="004B0B7F" w:rsidRDefault="00A720DE" w:rsidP="006A57EC">
                          <w:pPr>
                            <w:pStyle w:val="Zhlav"/>
                            <w:ind w:left="-142"/>
                            <w:jc w:val="center"/>
                            <w:rPr>
                              <w:color w:val="00A84C"/>
                              <w:sz w:val="36"/>
                              <w:szCs w:val="18"/>
                            </w:rPr>
                          </w:pPr>
                          <w:r w:rsidRPr="004B0B7F">
                            <w:rPr>
                              <w:color w:val="00A84C"/>
                              <w:sz w:val="36"/>
                              <w:szCs w:val="18"/>
                            </w:rPr>
                            <w:t>www.cmcem.cz</w:t>
                          </w:r>
                        </w:p>
                        <w:p w:rsidR="00A720DE" w:rsidRPr="004B0B7F" w:rsidRDefault="00A720DE" w:rsidP="006A57EC">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8.8pt;margin-top:33.25pt;width:132.3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" filled="f" stroked="f">
              <v:textbox>
                <w:txbxContent>
                  <w:p w:rsidR="00A720DE" w:rsidRPr="004B0B7F" w:rsidRDefault="00A720DE" w:rsidP="006A57EC">
                    <w:pPr>
                      <w:pStyle w:val="Zhlav"/>
                      <w:ind w:left="-142"/>
                      <w:jc w:val="center"/>
                      <w:rPr>
                        <w:color w:val="00A84C"/>
                        <w:sz w:val="36"/>
                        <w:szCs w:val="18"/>
                      </w:rPr>
                    </w:pPr>
                    <w:r w:rsidRPr="004B0B7F">
                      <w:rPr>
                        <w:color w:val="00A84C"/>
                        <w:sz w:val="36"/>
                        <w:szCs w:val="18"/>
                      </w:rPr>
                      <w:t>www.cmcem.cz</w:t>
                    </w:r>
                  </w:p>
                  <w:p w:rsidR="00A720DE" w:rsidRPr="004B0B7F" w:rsidRDefault="00A720DE" w:rsidP="006A57EC">
                    <w:pPr>
                      <w:rPr>
                        <w:sz w:val="28"/>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1741584" wp14:editId="5D6A0EB7">
              <wp:simplePos x="0" y="0"/>
              <wp:positionH relativeFrom="column">
                <wp:posOffset>4562475</wp:posOffset>
              </wp:positionH>
              <wp:positionV relativeFrom="paragraph">
                <wp:posOffset>635</wp:posOffset>
              </wp:positionV>
              <wp:extent cx="139065" cy="45085"/>
              <wp:effectExtent l="0" t="0" r="0" b="0"/>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450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9.25pt;margin-top:.05pt;width:10.9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" fillcolor="#f2f2f2" stroked="f"/>
          </w:pict>
        </mc:Fallback>
      </mc:AlternateContent>
    </w:r>
  </w:p>
  <w:p w:rsidR="00A720DE" w:rsidRDefault="00A720DE" w:rsidP="006A57EC">
    <w:pPr>
      <w:pStyle w:val="Zhlav"/>
      <w:ind w:left="-142"/>
      <w:rPr>
        <w:b/>
        <w:color w:val="00A84C"/>
        <w:sz w:val="18"/>
        <w:szCs w:val="18"/>
      </w:rPr>
    </w:pPr>
    <w:r>
      <w:rPr>
        <w:noProof/>
      </w:rPr>
      <w:drawing>
        <wp:anchor distT="0" distB="0" distL="114300" distR="114300" simplePos="0" relativeHeight="251666432" behindDoc="0" locked="0" layoutInCell="1" allowOverlap="1" wp14:anchorId="48C3714D" wp14:editId="0CDE6EB8">
          <wp:simplePos x="0" y="0"/>
          <wp:positionH relativeFrom="column">
            <wp:posOffset>4367530</wp:posOffset>
          </wp:positionH>
          <wp:positionV relativeFrom="paragraph">
            <wp:posOffset>3175</wp:posOffset>
          </wp:positionV>
          <wp:extent cx="1910080" cy="562610"/>
          <wp:effectExtent l="0" t="0" r="0" b="8890"/>
          <wp:wrapNone/>
          <wp:docPr id="9" name="obrázek 12" descr="C:\Users\skotal\AppData\Local\Microsoft\Windows\Temporary Internet Files\Content.Word\logo CMC zel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C:\Users\skotal\AppData\Local\Microsoft\Windows\Temporary Internet Files\Content.Word\logo CMC zelen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0080"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0DE" w:rsidRDefault="00A720DE" w:rsidP="006A57EC">
    <w:pPr>
      <w:pStyle w:val="Zhlav"/>
      <w:ind w:left="-142"/>
      <w:rPr>
        <w:b/>
        <w:color w:val="00A84C"/>
        <w:sz w:val="18"/>
        <w:szCs w:val="18"/>
      </w:rPr>
    </w:pPr>
  </w:p>
  <w:p w:rsidR="00A720DE" w:rsidRPr="002163C1" w:rsidRDefault="00A720DE" w:rsidP="006A57E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DE" w:rsidRDefault="00A720DE" w:rsidP="006A57EC">
    <w:pPr>
      <w:pStyle w:val="Zhlav"/>
      <w:ind w:left="-142"/>
      <w:rPr>
        <w:b/>
        <w:color w:val="00A84C"/>
        <w:sz w:val="18"/>
        <w:szCs w:val="18"/>
      </w:rPr>
    </w:pPr>
    <w:r>
      <w:rPr>
        <w:noProof/>
      </w:rPr>
      <mc:AlternateContent>
        <mc:Choice Requires="wps">
          <w:drawing>
            <wp:anchor distT="0" distB="0" distL="114300" distR="114300" simplePos="0" relativeHeight="251671552" behindDoc="0" locked="0" layoutInCell="1" allowOverlap="1" wp14:anchorId="2856C61F" wp14:editId="23FB59C5">
              <wp:simplePos x="0" y="0"/>
              <wp:positionH relativeFrom="column">
                <wp:posOffset>4395470</wp:posOffset>
              </wp:positionH>
              <wp:positionV relativeFrom="paragraph">
                <wp:posOffset>95250</wp:posOffset>
              </wp:positionV>
              <wp:extent cx="1881505" cy="45085"/>
              <wp:effectExtent l="0" t="0" r="444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4508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46.1pt;margin-top:7.5pt;width:148.1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" fillcolor="#00b050" stroked="f"/>
          </w:pict>
        </mc:Fallback>
      </mc:AlternateContent>
    </w:r>
    <w:r>
      <w:rPr>
        <w:noProof/>
      </w:rPr>
      <mc:AlternateContent>
        <mc:Choice Requires="wps">
          <w:drawing>
            <wp:anchor distT="0" distB="0" distL="114300" distR="114300" simplePos="0" relativeHeight="251670528" behindDoc="0" locked="0" layoutInCell="1" allowOverlap="1" wp14:anchorId="7CAFB17B" wp14:editId="7B38B07E">
              <wp:simplePos x="0" y="0"/>
              <wp:positionH relativeFrom="column">
                <wp:posOffset>-805815</wp:posOffset>
              </wp:positionH>
              <wp:positionV relativeFrom="paragraph">
                <wp:posOffset>92710</wp:posOffset>
              </wp:positionV>
              <wp:extent cx="7079615" cy="45085"/>
              <wp:effectExtent l="0" t="0" r="6985"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9615" cy="4508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45pt;margin-top:7.3pt;width:557.4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" fillcolor="#bfbfbf" stroked="f"/>
          </w:pict>
        </mc:Fallback>
      </mc:AlternateContent>
    </w:r>
    <w:r>
      <w:rPr>
        <w:noProof/>
      </w:rPr>
      <mc:AlternateContent>
        <mc:Choice Requires="wps">
          <w:drawing>
            <wp:anchor distT="0" distB="0" distL="114300" distR="114300" simplePos="0" relativeHeight="251668480" behindDoc="0" locked="0" layoutInCell="1" allowOverlap="1" wp14:anchorId="48D7D8DE" wp14:editId="1BA7A9AC">
              <wp:simplePos x="0" y="0"/>
              <wp:positionH relativeFrom="column">
                <wp:posOffset>-52705</wp:posOffset>
              </wp:positionH>
              <wp:positionV relativeFrom="paragraph">
                <wp:posOffset>74295</wp:posOffset>
              </wp:positionV>
              <wp:extent cx="2654300" cy="87630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0DE" w:rsidRPr="00BE6C51" w:rsidRDefault="00A720DE" w:rsidP="006A57EC">
                          <w:pPr>
                            <w:pStyle w:val="Zhlav"/>
                            <w:ind w:left="-142"/>
                            <w:rPr>
                              <w:b/>
                              <w:color w:val="00A84C"/>
                              <w:sz w:val="16"/>
                              <w:szCs w:val="18"/>
                            </w:rPr>
                          </w:pPr>
                          <w:r w:rsidRPr="00BE6C51">
                            <w:rPr>
                              <w:b/>
                              <w:color w:val="00A84C"/>
                              <w:sz w:val="16"/>
                              <w:szCs w:val="18"/>
                            </w:rPr>
                            <w:t>Českomoravský cement, a.s.</w:t>
                          </w:r>
                        </w:p>
                        <w:p w:rsidR="00A720DE" w:rsidRPr="00BE6C51" w:rsidRDefault="00A720DE" w:rsidP="006A57EC">
                          <w:pPr>
                            <w:pStyle w:val="Zhlav"/>
                            <w:ind w:left="-142"/>
                            <w:rPr>
                              <w:color w:val="00A84C"/>
                              <w:sz w:val="16"/>
                              <w:szCs w:val="18"/>
                            </w:rPr>
                          </w:pPr>
                          <w:r>
                            <w:rPr>
                              <w:color w:val="00A84C"/>
                              <w:sz w:val="16"/>
                              <w:szCs w:val="18"/>
                            </w:rPr>
                            <w:t>Centrální údržba elektro</w:t>
                          </w:r>
                        </w:p>
                        <w:p w:rsidR="00A720DE" w:rsidRDefault="00A720DE" w:rsidP="006A57EC">
                          <w:pPr>
                            <w:pStyle w:val="Zhlav"/>
                            <w:ind w:left="-142"/>
                            <w:rPr>
                              <w:color w:val="00A84C"/>
                              <w:sz w:val="16"/>
                              <w:szCs w:val="18"/>
                            </w:rPr>
                          </w:pPr>
                          <w:hyperlink r:id="rId1" w:history="1">
                            <w:r w:rsidRPr="00B1702F">
                              <w:rPr>
                                <w:rStyle w:val="Hypertextovodkaz"/>
                                <w:sz w:val="16"/>
                                <w:szCs w:val="18"/>
                              </w:rPr>
                              <w:t>jan.grolich@cmcem.cz</w:t>
                            </w:r>
                          </w:hyperlink>
                        </w:p>
                        <w:p w:rsidR="00A720DE" w:rsidRDefault="00A720DE" w:rsidP="006A57EC">
                          <w:pPr>
                            <w:pStyle w:val="Zhlav"/>
                            <w:ind w:left="-142"/>
                            <w:rPr>
                              <w:color w:val="00A84C"/>
                              <w:sz w:val="16"/>
                              <w:szCs w:val="18"/>
                            </w:rPr>
                          </w:pPr>
                          <w:r>
                            <w:rPr>
                              <w:color w:val="00A84C"/>
                              <w:sz w:val="16"/>
                              <w:szCs w:val="18"/>
                            </w:rPr>
                            <w:t>+420 544 122 201</w:t>
                          </w:r>
                        </w:p>
                        <w:p w:rsidR="00A720DE" w:rsidRDefault="00A720DE" w:rsidP="006A57E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15pt;margin-top:5.85pt;width:209pt;height:69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" filled="f" stroked="f">
              <v:textbox>
                <w:txbxContent>
                  <w:p w:rsidR="00A720DE" w:rsidRPr="00BE6C51" w:rsidRDefault="00A720DE" w:rsidP="006A57EC">
                    <w:pPr>
                      <w:pStyle w:val="Zhlav"/>
                      <w:ind w:left="-142"/>
                      <w:rPr>
                        <w:b/>
                        <w:color w:val="00A84C"/>
                        <w:sz w:val="16"/>
                        <w:szCs w:val="18"/>
                      </w:rPr>
                    </w:pPr>
                    <w:r w:rsidRPr="00BE6C51">
                      <w:rPr>
                        <w:b/>
                        <w:color w:val="00A84C"/>
                        <w:sz w:val="16"/>
                        <w:szCs w:val="18"/>
                      </w:rPr>
                      <w:t>Českomoravský cement, a.s.</w:t>
                    </w:r>
                  </w:p>
                  <w:p w:rsidR="00A720DE" w:rsidRPr="00BE6C51" w:rsidRDefault="00A720DE" w:rsidP="006A57EC">
                    <w:pPr>
                      <w:pStyle w:val="Zhlav"/>
                      <w:ind w:left="-142"/>
                      <w:rPr>
                        <w:color w:val="00A84C"/>
                        <w:sz w:val="16"/>
                        <w:szCs w:val="18"/>
                      </w:rPr>
                    </w:pPr>
                    <w:r>
                      <w:rPr>
                        <w:color w:val="00A84C"/>
                        <w:sz w:val="16"/>
                        <w:szCs w:val="18"/>
                      </w:rPr>
                      <w:t>Centrální údržba elektro</w:t>
                    </w:r>
                  </w:p>
                  <w:p w:rsidR="00A720DE" w:rsidRDefault="00A720DE" w:rsidP="006A57EC">
                    <w:pPr>
                      <w:pStyle w:val="Zhlav"/>
                      <w:ind w:left="-142"/>
                      <w:rPr>
                        <w:color w:val="00A84C"/>
                        <w:sz w:val="16"/>
                        <w:szCs w:val="18"/>
                      </w:rPr>
                    </w:pPr>
                    <w:hyperlink r:id="rId2" w:history="1">
                      <w:r w:rsidRPr="00B1702F">
                        <w:rPr>
                          <w:rStyle w:val="Hypertextovodkaz"/>
                          <w:sz w:val="16"/>
                          <w:szCs w:val="18"/>
                        </w:rPr>
                        <w:t>jan.grolich@cmcem.cz</w:t>
                      </w:r>
                    </w:hyperlink>
                  </w:p>
                  <w:p w:rsidR="00A720DE" w:rsidRDefault="00A720DE" w:rsidP="006A57EC">
                    <w:pPr>
                      <w:pStyle w:val="Zhlav"/>
                      <w:ind w:left="-142"/>
                      <w:rPr>
                        <w:color w:val="00A84C"/>
                        <w:sz w:val="16"/>
                        <w:szCs w:val="18"/>
                      </w:rPr>
                    </w:pPr>
                    <w:r>
                      <w:rPr>
                        <w:color w:val="00A84C"/>
                        <w:sz w:val="16"/>
                        <w:szCs w:val="18"/>
                      </w:rPr>
                      <w:t>+420 544 122 201</w:t>
                    </w:r>
                  </w:p>
                  <w:p w:rsidR="00A720DE" w:rsidRDefault="00A720DE" w:rsidP="006A57EC"/>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A24E9FA" wp14:editId="4530E207">
              <wp:simplePos x="0" y="0"/>
              <wp:positionH relativeFrom="column">
                <wp:posOffset>2397760</wp:posOffset>
              </wp:positionH>
              <wp:positionV relativeFrom="paragraph">
                <wp:posOffset>422275</wp:posOffset>
              </wp:positionV>
              <wp:extent cx="1680210" cy="42545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0DE" w:rsidRPr="004B0B7F" w:rsidRDefault="00A720DE" w:rsidP="006A57EC">
                          <w:pPr>
                            <w:pStyle w:val="Zhlav"/>
                            <w:ind w:left="-142"/>
                            <w:jc w:val="center"/>
                            <w:rPr>
                              <w:color w:val="00A84C"/>
                              <w:sz w:val="36"/>
                              <w:szCs w:val="18"/>
                            </w:rPr>
                          </w:pPr>
                          <w:r w:rsidRPr="004B0B7F">
                            <w:rPr>
                              <w:color w:val="00A84C"/>
                              <w:sz w:val="36"/>
                              <w:szCs w:val="18"/>
                            </w:rPr>
                            <w:t>www.cmcem.cz</w:t>
                          </w:r>
                        </w:p>
                        <w:p w:rsidR="00A720DE" w:rsidRPr="004B0B7F" w:rsidRDefault="00A720DE" w:rsidP="006A57EC">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8.8pt;margin-top:33.25pt;width:132.3pt;height: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" filled="f" stroked="f">
              <v:textbox>
                <w:txbxContent>
                  <w:p w:rsidR="00A720DE" w:rsidRPr="004B0B7F" w:rsidRDefault="00A720DE" w:rsidP="006A57EC">
                    <w:pPr>
                      <w:pStyle w:val="Zhlav"/>
                      <w:ind w:left="-142"/>
                      <w:jc w:val="center"/>
                      <w:rPr>
                        <w:color w:val="00A84C"/>
                        <w:sz w:val="36"/>
                        <w:szCs w:val="18"/>
                      </w:rPr>
                    </w:pPr>
                    <w:r w:rsidRPr="004B0B7F">
                      <w:rPr>
                        <w:color w:val="00A84C"/>
                        <w:sz w:val="36"/>
                        <w:szCs w:val="18"/>
                      </w:rPr>
                      <w:t>www.cmcem.cz</w:t>
                    </w:r>
                  </w:p>
                  <w:p w:rsidR="00A720DE" w:rsidRPr="004B0B7F" w:rsidRDefault="00A720DE" w:rsidP="006A57EC">
                    <w:pPr>
                      <w:rPr>
                        <w:sz w:val="28"/>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F5C07F2" wp14:editId="08A9D437">
              <wp:simplePos x="0" y="0"/>
              <wp:positionH relativeFrom="column">
                <wp:posOffset>4562475</wp:posOffset>
              </wp:positionH>
              <wp:positionV relativeFrom="paragraph">
                <wp:posOffset>635</wp:posOffset>
              </wp:positionV>
              <wp:extent cx="139065" cy="4508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450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9.25pt;margin-top:.05pt;width:10.95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" fillcolor="#f2f2f2" stroked="f"/>
          </w:pict>
        </mc:Fallback>
      </mc:AlternateContent>
    </w:r>
  </w:p>
  <w:p w:rsidR="00A720DE" w:rsidRDefault="00A720DE" w:rsidP="006A57EC">
    <w:pPr>
      <w:pStyle w:val="Zhlav"/>
      <w:ind w:left="-142"/>
      <w:rPr>
        <w:b/>
        <w:color w:val="00A84C"/>
        <w:sz w:val="18"/>
        <w:szCs w:val="18"/>
      </w:rPr>
    </w:pPr>
    <w:r>
      <w:rPr>
        <w:noProof/>
      </w:rPr>
      <w:drawing>
        <wp:anchor distT="0" distB="0" distL="114300" distR="114300" simplePos="0" relativeHeight="251673600" behindDoc="0" locked="0" layoutInCell="1" allowOverlap="1" wp14:anchorId="569F3512" wp14:editId="34C3D10D">
          <wp:simplePos x="0" y="0"/>
          <wp:positionH relativeFrom="column">
            <wp:posOffset>4367530</wp:posOffset>
          </wp:positionH>
          <wp:positionV relativeFrom="paragraph">
            <wp:posOffset>3175</wp:posOffset>
          </wp:positionV>
          <wp:extent cx="1910080" cy="562610"/>
          <wp:effectExtent l="0" t="0" r="0" b="8890"/>
          <wp:wrapNone/>
          <wp:docPr id="6" name="obrázek 12" descr="C:\Users\skotal\AppData\Local\Microsoft\Windows\Temporary Internet Files\Content.Word\logo CMC zel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C:\Users\skotal\AppData\Local\Microsoft\Windows\Temporary Internet Files\Content.Word\logo CMC zelen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0080"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0DE" w:rsidRDefault="00A720DE" w:rsidP="006A57EC">
    <w:pPr>
      <w:pStyle w:val="Zhlav"/>
      <w:ind w:left="-142"/>
      <w:rPr>
        <w:b/>
        <w:color w:val="00A84C"/>
        <w:sz w:val="18"/>
        <w:szCs w:val="18"/>
      </w:rPr>
    </w:pPr>
  </w:p>
  <w:p w:rsidR="00A720DE" w:rsidRPr="002163C1" w:rsidRDefault="00A720DE" w:rsidP="006A57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DE" w:rsidRDefault="00A720DE">
      <w:pPr>
        <w:spacing w:before="0" w:after="0"/>
      </w:pPr>
      <w:r>
        <w:separator/>
      </w:r>
    </w:p>
  </w:footnote>
  <w:footnote w:type="continuationSeparator" w:id="0">
    <w:p w:rsidR="00A720DE" w:rsidRDefault="00A720D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DE" w:rsidRPr="00D41975" w:rsidRDefault="00A720DE" w:rsidP="00A96FC8">
    <w:pPr>
      <w:pStyle w:val="Zhlav"/>
      <w:tabs>
        <w:tab w:val="left" w:pos="5772"/>
      </w:tabs>
      <w:ind w:left="-284" w:firstLine="284"/>
      <w:rPr>
        <w:rFonts w:ascii="Arial" w:hAnsi="Arial" w:cs="Arial"/>
        <w:b/>
        <w:color w:val="808080"/>
        <w:sz w:val="44"/>
      </w:rPr>
    </w:pPr>
    <w:r w:rsidRPr="00D41975">
      <w:rPr>
        <w:rFonts w:ascii="Arial" w:hAnsi="Arial" w:cs="Arial"/>
        <w:b/>
        <w:color w:val="808080"/>
        <w:sz w:val="44"/>
      </w:rPr>
      <w:t>HAVARIJNÍ PLÁN</w:t>
    </w:r>
    <w:r w:rsidRPr="00D41975">
      <w:rPr>
        <w:rFonts w:ascii="Arial" w:hAnsi="Arial" w:cs="Arial"/>
        <w:b/>
        <w:color w:val="808080"/>
        <w:sz w:val="44"/>
      </w:rPr>
      <w:tab/>
    </w:r>
  </w:p>
  <w:p w:rsidR="00A720DE" w:rsidRPr="00D41975" w:rsidRDefault="00A720DE" w:rsidP="006A57EC">
    <w:pPr>
      <w:pStyle w:val="Zhlav"/>
      <w:tabs>
        <w:tab w:val="left" w:pos="6579"/>
      </w:tabs>
      <w:rPr>
        <w:rFonts w:ascii="Arial" w:hAnsi="Arial" w:cs="Arial"/>
        <w:color w:val="00A84C"/>
        <w:sz w:val="44"/>
        <w:szCs w:val="44"/>
      </w:rPr>
    </w:pPr>
    <w:r w:rsidRPr="00D41975">
      <w:rPr>
        <w:rFonts w:ascii="Arial" w:hAnsi="Arial" w:cs="Arial"/>
        <w:color w:val="00A84C"/>
        <w:sz w:val="44"/>
        <w:szCs w:val="44"/>
      </w:rPr>
      <w:t>Lokální distribuční soustavy</w:t>
    </w:r>
    <w:r w:rsidRPr="00D41975">
      <w:rPr>
        <w:rFonts w:ascii="Arial" w:hAnsi="Arial" w:cs="Arial"/>
        <w:color w:val="00A84C"/>
        <w:sz w:val="44"/>
        <w:szCs w:val="44"/>
      </w:rPr>
      <w:tab/>
    </w:r>
    <w:r w:rsidRPr="00D41975">
      <w:rPr>
        <w:rFonts w:ascii="Arial" w:hAnsi="Arial" w:cs="Arial"/>
        <w:color w:val="00A84C"/>
        <w:sz w:val="44"/>
        <w:szCs w:val="44"/>
      </w:rPr>
      <w:tab/>
    </w:r>
    <w:r w:rsidRPr="00D41975">
      <w:rPr>
        <w:rFonts w:ascii="Arial" w:hAnsi="Arial" w:cs="Arial"/>
        <w:noProof/>
        <w:sz w:val="20"/>
      </w:rPr>
      <w:drawing>
        <wp:inline distT="0" distB="0" distL="0" distR="0" wp14:anchorId="33271D10" wp14:editId="7E92AF2C">
          <wp:extent cx="480060" cy="645795"/>
          <wp:effectExtent l="0" t="0" r="0" b="1905"/>
          <wp:docPr id="8" name="obrázek 15" descr="barevnÚ%20ISO%2050001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revnÚ%20ISO%2050001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645795"/>
                  </a:xfrm>
                  <a:prstGeom prst="rect">
                    <a:avLst/>
                  </a:prstGeom>
                  <a:noFill/>
                  <a:ln>
                    <a:noFill/>
                  </a:ln>
                </pic:spPr>
              </pic:pic>
            </a:graphicData>
          </a:graphic>
        </wp:inline>
      </w:drawing>
    </w:r>
  </w:p>
  <w:p w:rsidR="00A720DE" w:rsidRPr="00D41975" w:rsidRDefault="00A720DE" w:rsidP="006A57EC">
    <w:pPr>
      <w:pStyle w:val="Zhlav"/>
      <w:tabs>
        <w:tab w:val="left" w:pos="1418"/>
        <w:tab w:val="right" w:pos="10490"/>
      </w:tabs>
      <w:rPr>
        <w:rFonts w:ascii="Arial" w:hAnsi="Arial" w:cs="Arial"/>
        <w:color w:val="00A84C"/>
        <w:sz w:val="32"/>
      </w:rPr>
    </w:pPr>
    <w:r w:rsidRPr="00D41975">
      <w:rPr>
        <w:rFonts w:ascii="Arial" w:hAnsi="Arial" w:cs="Arial"/>
        <w:b/>
        <w:color w:val="00A84C"/>
        <w:sz w:val="28"/>
        <w:szCs w:val="16"/>
      </w:rPr>
      <w:tab/>
    </w:r>
    <w:r w:rsidRPr="00D41975">
      <w:rPr>
        <w:rFonts w:ascii="Arial" w:hAnsi="Arial" w:cs="Arial"/>
        <w:color w:val="00A84C"/>
        <w:sz w:val="32"/>
      </w:rPr>
      <w:tab/>
    </w:r>
  </w:p>
  <w:p w:rsidR="00A720DE" w:rsidRPr="00D41975" w:rsidRDefault="00A720DE" w:rsidP="006A57EC">
    <w:pPr>
      <w:pStyle w:val="Zhlav"/>
      <w:tabs>
        <w:tab w:val="left" w:pos="1418"/>
        <w:tab w:val="right" w:pos="10490"/>
      </w:tabs>
      <w:rPr>
        <w:rFonts w:ascii="Arial" w:hAnsi="Arial" w:cs="Arial"/>
        <w:color w:val="00A84C"/>
        <w:sz w:val="16"/>
        <w:szCs w:val="16"/>
      </w:rPr>
    </w:pPr>
    <w:r w:rsidRPr="00D41975">
      <w:rPr>
        <w:rFonts w:ascii="Arial" w:hAnsi="Arial" w:cs="Arial"/>
        <w:b/>
        <w:color w:val="00A84C"/>
        <w:sz w:val="16"/>
        <w:szCs w:val="16"/>
      </w:rPr>
      <w:t>Českomoravský cement, a.s.</w:t>
    </w:r>
    <w:r w:rsidRPr="00D41975">
      <w:rPr>
        <w:rFonts w:ascii="Arial" w:hAnsi="Arial" w:cs="Arial"/>
        <w:b/>
        <w:color w:val="00A84C"/>
        <w:sz w:val="28"/>
        <w:szCs w:val="16"/>
      </w:rPr>
      <w:tab/>
    </w:r>
    <w:r w:rsidRPr="00D41975">
      <w:rPr>
        <w:rFonts w:ascii="Arial" w:hAnsi="Arial" w:cs="Arial"/>
        <w:b/>
        <w:color w:val="00A84C"/>
        <w:sz w:val="28"/>
        <w:szCs w:val="16"/>
      </w:rPr>
      <w:tab/>
    </w:r>
    <w:r>
      <w:rPr>
        <w:rFonts w:ascii="Arial" w:hAnsi="Arial" w:cs="Arial"/>
        <w:b/>
        <w:color w:val="00A84C"/>
        <w:sz w:val="28"/>
        <w:szCs w:val="16"/>
      </w:rPr>
      <w:t xml:space="preserve">  </w:t>
    </w:r>
    <w:r w:rsidRPr="00D41975">
      <w:rPr>
        <w:rFonts w:ascii="Arial" w:hAnsi="Arial" w:cs="Arial"/>
        <w:color w:val="00A84C"/>
        <w:sz w:val="18"/>
        <w:szCs w:val="18"/>
      </w:rPr>
      <w:t>Aktualizace:</w:t>
    </w:r>
    <w:r w:rsidRPr="00D41975">
      <w:rPr>
        <w:rFonts w:ascii="Arial" w:hAnsi="Arial" w:cs="Arial"/>
        <w:color w:val="00A84C"/>
        <w:sz w:val="16"/>
        <w:szCs w:val="16"/>
      </w:rPr>
      <w:t xml:space="preserve"> květen 2016</w:t>
    </w:r>
  </w:p>
  <w:p w:rsidR="00A720DE" w:rsidRPr="00D41975" w:rsidRDefault="00A720DE" w:rsidP="006A57EC">
    <w:pPr>
      <w:pStyle w:val="Zhlav"/>
      <w:tabs>
        <w:tab w:val="left" w:pos="1418"/>
        <w:tab w:val="left" w:pos="4383"/>
        <w:tab w:val="right" w:pos="10490"/>
      </w:tabs>
      <w:rPr>
        <w:rFonts w:ascii="Arial" w:hAnsi="Arial" w:cs="Arial"/>
        <w:color w:val="00A84C"/>
        <w:sz w:val="16"/>
        <w:szCs w:val="16"/>
      </w:rPr>
    </w:pPr>
    <w:r w:rsidRPr="00D41975">
      <w:rPr>
        <w:rFonts w:ascii="Arial" w:hAnsi="Arial" w:cs="Arial"/>
        <w:color w:val="00A84C"/>
        <w:sz w:val="16"/>
        <w:szCs w:val="16"/>
      </w:rPr>
      <w:t xml:space="preserve">Číslo licence na </w:t>
    </w:r>
    <w:proofErr w:type="gramStart"/>
    <w:r w:rsidRPr="00D41975">
      <w:rPr>
        <w:rFonts w:ascii="Arial" w:hAnsi="Arial" w:cs="Arial"/>
        <w:color w:val="00A84C"/>
        <w:sz w:val="16"/>
        <w:szCs w:val="16"/>
      </w:rPr>
      <w:t>distribuci :</w:t>
    </w:r>
    <w:r w:rsidR="00644861">
      <w:rPr>
        <w:rFonts w:ascii="Arial" w:hAnsi="Arial" w:cs="Arial"/>
        <w:color w:val="00A84C"/>
        <w:sz w:val="16"/>
        <w:szCs w:val="16"/>
      </w:rPr>
      <w:t xml:space="preserve"> </w:t>
    </w:r>
    <w:r w:rsidRPr="00D41975">
      <w:rPr>
        <w:rFonts w:ascii="Arial" w:hAnsi="Arial" w:cs="Arial"/>
        <w:color w:val="00A84C"/>
        <w:sz w:val="16"/>
        <w:szCs w:val="16"/>
      </w:rPr>
      <w:t xml:space="preserve"> 120202384</w:t>
    </w:r>
    <w:proofErr w:type="gramEnd"/>
    <w:r w:rsidRPr="00D41975">
      <w:rPr>
        <w:rFonts w:ascii="Arial" w:hAnsi="Arial" w:cs="Arial"/>
        <w:b/>
        <w:color w:val="00A84C"/>
        <w:sz w:val="28"/>
        <w:szCs w:val="16"/>
      </w:rPr>
      <w:t xml:space="preserve">        </w:t>
    </w:r>
    <w:r w:rsidRPr="00D41975">
      <w:rPr>
        <w:rFonts w:ascii="Arial" w:hAnsi="Arial" w:cs="Arial"/>
        <w:b/>
        <w:color w:val="00A84C"/>
        <w:sz w:val="28"/>
        <w:szCs w:val="16"/>
      </w:rPr>
      <w:tab/>
    </w:r>
  </w:p>
  <w:p w:rsidR="00A720DE" w:rsidRPr="00D41975" w:rsidRDefault="00A720DE" w:rsidP="006A57EC">
    <w:pPr>
      <w:pStyle w:val="Zhlav"/>
      <w:tabs>
        <w:tab w:val="left" w:pos="1418"/>
        <w:tab w:val="right" w:pos="10206"/>
      </w:tabs>
      <w:ind w:left="142"/>
      <w:rPr>
        <w:rFonts w:ascii="Arial" w:hAnsi="Arial" w:cs="Arial"/>
        <w:b/>
        <w:color w:val="00A84C"/>
        <w:sz w:val="16"/>
        <w:szCs w:val="16"/>
      </w:rPr>
    </w:pPr>
    <w:r w:rsidRPr="00D41975">
      <w:rPr>
        <w:rFonts w:ascii="Arial" w:hAnsi="Arial" w:cs="Arial"/>
        <w:b/>
        <w:color w:val="00A84C"/>
        <w:sz w:val="28"/>
        <w:szCs w:val="16"/>
      </w:rPr>
      <w:tab/>
    </w:r>
  </w:p>
  <w:p w:rsidR="00A720DE" w:rsidRPr="00D41975" w:rsidRDefault="00A720DE" w:rsidP="006A57EC">
    <w:pPr>
      <w:pStyle w:val="Zhlav"/>
      <w:rPr>
        <w:rFonts w:ascii="Arial" w:hAnsi="Arial" w:cs="Arial"/>
        <w:b/>
        <w:color w:val="00A84C"/>
        <w:sz w:val="16"/>
        <w:szCs w:val="16"/>
      </w:rPr>
    </w:pPr>
    <w:r w:rsidRPr="00D41975">
      <w:rPr>
        <w:rFonts w:ascii="Arial" w:hAnsi="Arial" w:cs="Arial"/>
        <w:noProof/>
      </w:rPr>
      <mc:AlternateContent>
        <mc:Choice Requires="wps">
          <w:drawing>
            <wp:anchor distT="0" distB="0" distL="114300" distR="114300" simplePos="0" relativeHeight="251659264" behindDoc="0" locked="0" layoutInCell="1" allowOverlap="1" wp14:anchorId="774B7F6B" wp14:editId="26641C0A">
              <wp:simplePos x="0" y="0"/>
              <wp:positionH relativeFrom="column">
                <wp:posOffset>-750570</wp:posOffset>
              </wp:positionH>
              <wp:positionV relativeFrom="paragraph">
                <wp:posOffset>40640</wp:posOffset>
              </wp:positionV>
              <wp:extent cx="7890510" cy="53975"/>
              <wp:effectExtent l="0" t="0" r="0" b="31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0510" cy="5397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9.1pt;margin-top:3.2pt;width:621.3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" fillcolor="#bfbfbf" stroked="f"/>
          </w:pict>
        </mc:Fallback>
      </mc:AlternateContent>
    </w:r>
  </w:p>
  <w:p w:rsidR="00A720DE" w:rsidRDefault="00A720D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DE" w:rsidRPr="000146F6" w:rsidRDefault="00A720DE" w:rsidP="006A57EC">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70"/>
      </w:tabs>
      <w:rPr>
        <w:rFonts w:ascii="Arial" w:hAnsi="Arial" w:cs="Arial"/>
        <w:i/>
        <w:sz w:val="20"/>
      </w:rPr>
    </w:pPr>
    <w:r w:rsidRPr="000146F6">
      <w:rPr>
        <w:rFonts w:ascii="Arial" w:hAnsi="Arial" w:cs="Arial"/>
        <w:color w:val="00A84C"/>
        <w:sz w:val="20"/>
      </w:rPr>
      <w:t xml:space="preserve">Havarijní plán  LDS – </w:t>
    </w:r>
    <w:r w:rsidR="00A96FC8">
      <w:rPr>
        <w:rFonts w:ascii="Arial" w:hAnsi="Arial" w:cs="Arial"/>
        <w:color w:val="00A84C"/>
        <w:sz w:val="20"/>
      </w:rPr>
      <w:t>c</w:t>
    </w:r>
    <w:r w:rsidRPr="000146F6">
      <w:rPr>
        <w:rFonts w:ascii="Arial" w:hAnsi="Arial" w:cs="Arial"/>
        <w:color w:val="00A84C"/>
        <w:sz w:val="20"/>
      </w:rPr>
      <w:t xml:space="preserve">ementárna </w:t>
    </w:r>
    <w:r>
      <w:rPr>
        <w:rFonts w:ascii="Arial" w:hAnsi="Arial" w:cs="Arial"/>
        <w:color w:val="00A84C"/>
        <w:sz w:val="20"/>
      </w:rPr>
      <w:t>Mokrá</w:t>
    </w:r>
    <w:r w:rsidRPr="000146F6">
      <w:rPr>
        <w:rFonts w:ascii="Arial" w:hAnsi="Arial" w:cs="Arial"/>
        <w:i/>
        <w:sz w:val="20"/>
      </w:rPr>
      <w:tab/>
    </w:r>
    <w:r w:rsidRPr="000146F6">
      <w:rPr>
        <w:rFonts w:ascii="Arial" w:hAnsi="Arial" w:cs="Arial"/>
        <w:i/>
        <w:sz w:val="20"/>
      </w:rPr>
      <w:tab/>
    </w:r>
    <w:r w:rsidRPr="000146F6">
      <w:rPr>
        <w:rFonts w:ascii="Arial" w:hAnsi="Arial" w:cs="Arial"/>
        <w:i/>
        <w:sz w:val="20"/>
      </w:rPr>
      <w:tab/>
    </w:r>
    <w:r w:rsidRPr="000146F6">
      <w:rPr>
        <w:rFonts w:ascii="Arial" w:hAnsi="Arial" w:cs="Arial"/>
        <w:i/>
        <w:sz w:val="20"/>
      </w:rPr>
      <w:tab/>
    </w:r>
    <w:r w:rsidRPr="000146F6">
      <w:rPr>
        <w:rFonts w:ascii="Arial" w:hAnsi="Arial" w:cs="Arial"/>
        <w:i/>
        <w:sz w:val="20"/>
      </w:rPr>
      <w:tab/>
    </w:r>
    <w:r w:rsidRPr="000146F6">
      <w:rPr>
        <w:rFonts w:ascii="Arial" w:hAnsi="Arial" w:cs="Arial"/>
        <w:i/>
        <w:sz w:val="20"/>
      </w:rPr>
      <w:tab/>
      <w:t xml:space="preserve">strana č. </w:t>
    </w:r>
    <w:r w:rsidRPr="000146F6">
      <w:rPr>
        <w:rFonts w:ascii="Arial" w:hAnsi="Arial" w:cs="Arial"/>
        <w:i/>
        <w:sz w:val="20"/>
      </w:rPr>
      <w:fldChar w:fldCharType="begin"/>
    </w:r>
    <w:r w:rsidRPr="000146F6">
      <w:rPr>
        <w:rFonts w:ascii="Arial" w:hAnsi="Arial" w:cs="Arial"/>
        <w:i/>
        <w:sz w:val="20"/>
      </w:rPr>
      <w:instrText xml:space="preserve"> PAGE </w:instrText>
    </w:r>
    <w:r w:rsidRPr="000146F6">
      <w:rPr>
        <w:rFonts w:ascii="Arial" w:hAnsi="Arial" w:cs="Arial"/>
        <w:i/>
        <w:sz w:val="20"/>
      </w:rPr>
      <w:fldChar w:fldCharType="separate"/>
    </w:r>
    <w:r w:rsidR="00B41290">
      <w:rPr>
        <w:rFonts w:ascii="Arial" w:hAnsi="Arial" w:cs="Arial"/>
        <w:i/>
        <w:noProof/>
        <w:sz w:val="20"/>
      </w:rPr>
      <w:t>2</w:t>
    </w:r>
    <w:r w:rsidRPr="000146F6">
      <w:rPr>
        <w:rFonts w:ascii="Arial" w:hAnsi="Arial" w:cs="Arial"/>
        <w:i/>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582"/>
    <w:multiLevelType w:val="multilevel"/>
    <w:tmpl w:val="EF729FFC"/>
    <w:lvl w:ilvl="0">
      <w:start w:val="1"/>
      <w:numFmt w:val="bullet"/>
      <w:lvlText w:val=""/>
      <w:lvlJc w:val="left"/>
      <w:pPr>
        <w:tabs>
          <w:tab w:val="num" w:pos="927"/>
        </w:tabs>
        <w:ind w:left="927" w:hanging="360"/>
      </w:pPr>
      <w:rPr>
        <w:rFonts w:ascii="Symbol" w:hAnsi="Symbol"/>
        <w:sz w:val="24"/>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
    <w:nsid w:val="093438EA"/>
    <w:multiLevelType w:val="hybridMultilevel"/>
    <w:tmpl w:val="8794BA1E"/>
    <w:lvl w:ilvl="0" w:tplc="72267E2C">
      <w:start w:val="1"/>
      <w:numFmt w:val="bullet"/>
      <w:lvlText w:val=""/>
      <w:lvlJc w:val="left"/>
      <w:pPr>
        <w:tabs>
          <w:tab w:val="num" w:pos="567"/>
        </w:tabs>
        <w:ind w:left="567" w:hanging="567"/>
      </w:pPr>
      <w:rPr>
        <w:rFonts w:ascii="Wingdings" w:hAnsi="Wingdings" w:hint="default"/>
      </w:rPr>
    </w:lvl>
    <w:lvl w:ilvl="1" w:tplc="D7569CB6" w:tentative="1">
      <w:start w:val="1"/>
      <w:numFmt w:val="lowerLetter"/>
      <w:lvlText w:val="%2."/>
      <w:lvlJc w:val="left"/>
      <w:pPr>
        <w:tabs>
          <w:tab w:val="num" w:pos="1080"/>
        </w:tabs>
        <w:ind w:left="1080" w:hanging="360"/>
      </w:pPr>
    </w:lvl>
    <w:lvl w:ilvl="2" w:tplc="89D2DAA6" w:tentative="1">
      <w:start w:val="1"/>
      <w:numFmt w:val="lowerRoman"/>
      <w:lvlText w:val="%3."/>
      <w:lvlJc w:val="right"/>
      <w:pPr>
        <w:tabs>
          <w:tab w:val="num" w:pos="1800"/>
        </w:tabs>
        <w:ind w:left="1800" w:hanging="180"/>
      </w:pPr>
    </w:lvl>
    <w:lvl w:ilvl="3" w:tplc="B6241C14" w:tentative="1">
      <w:start w:val="1"/>
      <w:numFmt w:val="decimal"/>
      <w:lvlText w:val="%4."/>
      <w:lvlJc w:val="left"/>
      <w:pPr>
        <w:tabs>
          <w:tab w:val="num" w:pos="2520"/>
        </w:tabs>
        <w:ind w:left="2520" w:hanging="360"/>
      </w:pPr>
    </w:lvl>
    <w:lvl w:ilvl="4" w:tplc="9F5C166A" w:tentative="1">
      <w:start w:val="1"/>
      <w:numFmt w:val="lowerLetter"/>
      <w:lvlText w:val="%5."/>
      <w:lvlJc w:val="left"/>
      <w:pPr>
        <w:tabs>
          <w:tab w:val="num" w:pos="3240"/>
        </w:tabs>
        <w:ind w:left="3240" w:hanging="360"/>
      </w:pPr>
    </w:lvl>
    <w:lvl w:ilvl="5" w:tplc="561E1540" w:tentative="1">
      <w:start w:val="1"/>
      <w:numFmt w:val="lowerRoman"/>
      <w:lvlText w:val="%6."/>
      <w:lvlJc w:val="right"/>
      <w:pPr>
        <w:tabs>
          <w:tab w:val="num" w:pos="3960"/>
        </w:tabs>
        <w:ind w:left="3960" w:hanging="180"/>
      </w:pPr>
    </w:lvl>
    <w:lvl w:ilvl="6" w:tplc="AFAA998E" w:tentative="1">
      <w:start w:val="1"/>
      <w:numFmt w:val="decimal"/>
      <w:lvlText w:val="%7."/>
      <w:lvlJc w:val="left"/>
      <w:pPr>
        <w:tabs>
          <w:tab w:val="num" w:pos="4680"/>
        </w:tabs>
        <w:ind w:left="4680" w:hanging="360"/>
      </w:pPr>
    </w:lvl>
    <w:lvl w:ilvl="7" w:tplc="49ACA864" w:tentative="1">
      <w:start w:val="1"/>
      <w:numFmt w:val="lowerLetter"/>
      <w:lvlText w:val="%8."/>
      <w:lvlJc w:val="left"/>
      <w:pPr>
        <w:tabs>
          <w:tab w:val="num" w:pos="5400"/>
        </w:tabs>
        <w:ind w:left="5400" w:hanging="360"/>
      </w:pPr>
    </w:lvl>
    <w:lvl w:ilvl="8" w:tplc="9EE8D9E0" w:tentative="1">
      <w:start w:val="1"/>
      <w:numFmt w:val="lowerRoman"/>
      <w:lvlText w:val="%9."/>
      <w:lvlJc w:val="right"/>
      <w:pPr>
        <w:tabs>
          <w:tab w:val="num" w:pos="6120"/>
        </w:tabs>
        <w:ind w:left="6120" w:hanging="180"/>
      </w:pPr>
    </w:lvl>
  </w:abstractNum>
  <w:abstractNum w:abstractNumId="2">
    <w:nsid w:val="09F40ACA"/>
    <w:multiLevelType w:val="multilevel"/>
    <w:tmpl w:val="57F02128"/>
    <w:lvl w:ilvl="0">
      <w:start w:val="1"/>
      <w:numFmt w:val="decimal"/>
      <w:pStyle w:val="Nadpis1"/>
      <w:lvlText w:val="%1."/>
      <w:lvlJc w:val="left"/>
      <w:pPr>
        <w:tabs>
          <w:tab w:val="num" w:pos="766"/>
        </w:tabs>
        <w:ind w:left="766" w:hanging="624"/>
      </w:pPr>
    </w:lvl>
    <w:lvl w:ilvl="1">
      <w:start w:val="1"/>
      <w:numFmt w:val="decimal"/>
      <w:pStyle w:val="Nadpis2"/>
      <w:lvlText w:val="%1.%2."/>
      <w:lvlJc w:val="left"/>
      <w:pPr>
        <w:tabs>
          <w:tab w:val="num" w:pos="851"/>
        </w:tabs>
        <w:ind w:left="851" w:hanging="851"/>
      </w:pPr>
    </w:lvl>
    <w:lvl w:ilvl="2">
      <w:start w:val="1"/>
      <w:numFmt w:val="decimal"/>
      <w:pStyle w:val="Nadpis3"/>
      <w:lvlText w:val="%1.%2.%3."/>
      <w:lvlJc w:val="left"/>
      <w:pPr>
        <w:tabs>
          <w:tab w:val="num" w:pos="851"/>
        </w:tabs>
        <w:ind w:left="851" w:hanging="851"/>
      </w:pPr>
    </w:lvl>
    <w:lvl w:ilvl="3">
      <w:start w:val="1"/>
      <w:numFmt w:val="decimal"/>
      <w:pStyle w:val="Nadpis4"/>
      <w:lvlText w:val="%1.%2.%3.%4."/>
      <w:lvlJc w:val="left"/>
      <w:pPr>
        <w:tabs>
          <w:tab w:val="num" w:pos="0"/>
        </w:tabs>
        <w:ind w:left="0" w:firstLine="0"/>
      </w:pPr>
    </w:lvl>
    <w:lvl w:ilvl="4">
      <w:start w:val="1"/>
      <w:numFmt w:val="decimal"/>
      <w:pStyle w:val="Nadpis5"/>
      <w:lvlText w:val="%1.%2.%3.%4.%5."/>
      <w:lvlJc w:val="left"/>
      <w:pPr>
        <w:tabs>
          <w:tab w:val="num" w:pos="0"/>
        </w:tabs>
        <w:ind w:left="0" w:firstLine="0"/>
      </w:pPr>
    </w:lvl>
    <w:lvl w:ilvl="5">
      <w:start w:val="1"/>
      <w:numFmt w:val="none"/>
      <w:pStyle w:val="Nadpis6"/>
      <w:lvlText w:val=" "/>
      <w:lvlJc w:val="left"/>
      <w:pPr>
        <w:tabs>
          <w:tab w:val="num" w:pos="0"/>
        </w:tabs>
        <w:ind w:left="0" w:firstLine="0"/>
      </w:pPr>
    </w:lvl>
    <w:lvl w:ilvl="6">
      <w:start w:val="1"/>
      <w:numFmt w:val="none"/>
      <w:pStyle w:val="Nadpis7"/>
      <w:lvlText w:val=" "/>
      <w:lvlJc w:val="left"/>
      <w:pPr>
        <w:tabs>
          <w:tab w:val="num" w:pos="0"/>
        </w:tabs>
        <w:ind w:left="0" w:firstLine="0"/>
      </w:pPr>
    </w:lvl>
    <w:lvl w:ilvl="7">
      <w:start w:val="1"/>
      <w:numFmt w:val="none"/>
      <w:pStyle w:val="Nadpis8"/>
      <w:lvlText w:val=" "/>
      <w:lvlJc w:val="left"/>
      <w:pPr>
        <w:tabs>
          <w:tab w:val="num" w:pos="0"/>
        </w:tabs>
        <w:ind w:left="0" w:firstLine="0"/>
      </w:pPr>
    </w:lvl>
    <w:lvl w:ilvl="8">
      <w:start w:val="1"/>
      <w:numFmt w:val="none"/>
      <w:pStyle w:val="Nadpis9"/>
      <w:lvlText w:val=" "/>
      <w:lvlJc w:val="left"/>
      <w:pPr>
        <w:tabs>
          <w:tab w:val="num" w:pos="0"/>
        </w:tabs>
        <w:ind w:left="0" w:firstLine="0"/>
      </w:pPr>
    </w:lvl>
  </w:abstractNum>
  <w:abstractNum w:abstractNumId="3">
    <w:nsid w:val="0FDF127C"/>
    <w:multiLevelType w:val="singleLevel"/>
    <w:tmpl w:val="090A2F08"/>
    <w:lvl w:ilvl="0">
      <w:numFmt w:val="bullet"/>
      <w:lvlText w:val="-"/>
      <w:lvlJc w:val="left"/>
      <w:pPr>
        <w:tabs>
          <w:tab w:val="num" w:pos="720"/>
        </w:tabs>
        <w:ind w:left="720" w:hanging="360"/>
      </w:pPr>
      <w:rPr>
        <w:rFonts w:hint="default"/>
      </w:rPr>
    </w:lvl>
  </w:abstractNum>
  <w:abstractNum w:abstractNumId="4">
    <w:nsid w:val="10CA3D2D"/>
    <w:multiLevelType w:val="singleLevel"/>
    <w:tmpl w:val="DE643036"/>
    <w:lvl w:ilvl="0">
      <w:start w:val="1"/>
      <w:numFmt w:val="upperLetter"/>
      <w:lvlText w:val="%1."/>
      <w:lvlJc w:val="left"/>
      <w:pPr>
        <w:tabs>
          <w:tab w:val="num" w:pos="397"/>
        </w:tabs>
        <w:ind w:left="397" w:hanging="397"/>
      </w:pPr>
    </w:lvl>
  </w:abstractNum>
  <w:abstractNum w:abstractNumId="5">
    <w:nsid w:val="17567686"/>
    <w:multiLevelType w:val="hybridMultilevel"/>
    <w:tmpl w:val="994EDDEA"/>
    <w:lvl w:ilvl="0" w:tplc="A7A63F70">
      <w:start w:val="1"/>
      <w:numFmt w:val="lowerLetter"/>
      <w:pStyle w:val="a2"/>
      <w:lvlText w:val="%1)"/>
      <w:lvlJc w:val="left"/>
      <w:pPr>
        <w:tabs>
          <w:tab w:val="num" w:pos="360"/>
        </w:tabs>
        <w:ind w:left="360" w:hanging="360"/>
      </w:pPr>
      <w:rPr>
        <w:rFonts w:hint="default"/>
      </w:rPr>
    </w:lvl>
    <w:lvl w:ilvl="1" w:tplc="40A42DF0">
      <w:start w:val="1"/>
      <w:numFmt w:val="lowerLetter"/>
      <w:lvlText w:val="%2."/>
      <w:lvlJc w:val="left"/>
      <w:pPr>
        <w:tabs>
          <w:tab w:val="num" w:pos="1080"/>
        </w:tabs>
        <w:ind w:left="1080" w:hanging="360"/>
      </w:pPr>
    </w:lvl>
    <w:lvl w:ilvl="2" w:tplc="C87E2204" w:tentative="1">
      <w:start w:val="1"/>
      <w:numFmt w:val="lowerRoman"/>
      <w:lvlText w:val="%3."/>
      <w:lvlJc w:val="right"/>
      <w:pPr>
        <w:tabs>
          <w:tab w:val="num" w:pos="1800"/>
        </w:tabs>
        <w:ind w:left="1800" w:hanging="180"/>
      </w:pPr>
    </w:lvl>
    <w:lvl w:ilvl="3" w:tplc="4BC09256" w:tentative="1">
      <w:start w:val="1"/>
      <w:numFmt w:val="decimal"/>
      <w:lvlText w:val="%4."/>
      <w:lvlJc w:val="left"/>
      <w:pPr>
        <w:tabs>
          <w:tab w:val="num" w:pos="2520"/>
        </w:tabs>
        <w:ind w:left="2520" w:hanging="360"/>
      </w:pPr>
    </w:lvl>
    <w:lvl w:ilvl="4" w:tplc="63A87E3A" w:tentative="1">
      <w:start w:val="1"/>
      <w:numFmt w:val="lowerLetter"/>
      <w:lvlText w:val="%5."/>
      <w:lvlJc w:val="left"/>
      <w:pPr>
        <w:tabs>
          <w:tab w:val="num" w:pos="3240"/>
        </w:tabs>
        <w:ind w:left="3240" w:hanging="360"/>
      </w:pPr>
    </w:lvl>
    <w:lvl w:ilvl="5" w:tplc="FC5E4A02" w:tentative="1">
      <w:start w:val="1"/>
      <w:numFmt w:val="lowerRoman"/>
      <w:lvlText w:val="%6."/>
      <w:lvlJc w:val="right"/>
      <w:pPr>
        <w:tabs>
          <w:tab w:val="num" w:pos="3960"/>
        </w:tabs>
        <w:ind w:left="3960" w:hanging="180"/>
      </w:pPr>
    </w:lvl>
    <w:lvl w:ilvl="6" w:tplc="B2A27ECA" w:tentative="1">
      <w:start w:val="1"/>
      <w:numFmt w:val="decimal"/>
      <w:lvlText w:val="%7."/>
      <w:lvlJc w:val="left"/>
      <w:pPr>
        <w:tabs>
          <w:tab w:val="num" w:pos="4680"/>
        </w:tabs>
        <w:ind w:left="4680" w:hanging="360"/>
      </w:pPr>
    </w:lvl>
    <w:lvl w:ilvl="7" w:tplc="B0AEA27E" w:tentative="1">
      <w:start w:val="1"/>
      <w:numFmt w:val="lowerLetter"/>
      <w:lvlText w:val="%8."/>
      <w:lvlJc w:val="left"/>
      <w:pPr>
        <w:tabs>
          <w:tab w:val="num" w:pos="5400"/>
        </w:tabs>
        <w:ind w:left="5400" w:hanging="360"/>
      </w:pPr>
    </w:lvl>
    <w:lvl w:ilvl="8" w:tplc="37562F38" w:tentative="1">
      <w:start w:val="1"/>
      <w:numFmt w:val="lowerRoman"/>
      <w:lvlText w:val="%9."/>
      <w:lvlJc w:val="right"/>
      <w:pPr>
        <w:tabs>
          <w:tab w:val="num" w:pos="6120"/>
        </w:tabs>
        <w:ind w:left="6120" w:hanging="180"/>
      </w:pPr>
    </w:lvl>
  </w:abstractNum>
  <w:abstractNum w:abstractNumId="6">
    <w:nsid w:val="175A0A47"/>
    <w:multiLevelType w:val="multilevel"/>
    <w:tmpl w:val="EF729FFC"/>
    <w:lvl w:ilvl="0">
      <w:start w:val="1"/>
      <w:numFmt w:val="bullet"/>
      <w:lvlText w:val=""/>
      <w:lvlJc w:val="left"/>
      <w:pPr>
        <w:tabs>
          <w:tab w:val="num" w:pos="927"/>
        </w:tabs>
        <w:ind w:left="927" w:hanging="360"/>
      </w:pPr>
      <w:rPr>
        <w:rFonts w:ascii="Symbol" w:hAnsi="Symbol" w:hint="default"/>
        <w:sz w:val="24"/>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nsid w:val="268E511B"/>
    <w:multiLevelType w:val="hybridMultilevel"/>
    <w:tmpl w:val="5F50ED54"/>
    <w:lvl w:ilvl="0" w:tplc="51244EE0">
      <w:start w:val="1"/>
      <w:numFmt w:val="bullet"/>
      <w:pStyle w:val="odrazka1"/>
      <w:lvlText w:val=""/>
      <w:lvlJc w:val="left"/>
      <w:pPr>
        <w:tabs>
          <w:tab w:val="num" w:pos="360"/>
        </w:tabs>
        <w:ind w:left="360" w:hanging="360"/>
      </w:pPr>
      <w:rPr>
        <w:rFonts w:ascii="Symbol" w:hAnsi="Symbol" w:hint="default"/>
      </w:rPr>
    </w:lvl>
    <w:lvl w:ilvl="1" w:tplc="777A1DA8" w:tentative="1">
      <w:start w:val="1"/>
      <w:numFmt w:val="bullet"/>
      <w:lvlText w:val="o"/>
      <w:lvlJc w:val="left"/>
      <w:pPr>
        <w:tabs>
          <w:tab w:val="num" w:pos="1440"/>
        </w:tabs>
        <w:ind w:left="1440" w:hanging="360"/>
      </w:pPr>
      <w:rPr>
        <w:rFonts w:ascii="Courier New" w:hAnsi="Courier New" w:cs="Courier New" w:hint="default"/>
      </w:rPr>
    </w:lvl>
    <w:lvl w:ilvl="2" w:tplc="26F86938" w:tentative="1">
      <w:start w:val="1"/>
      <w:numFmt w:val="bullet"/>
      <w:lvlText w:val=""/>
      <w:lvlJc w:val="left"/>
      <w:pPr>
        <w:tabs>
          <w:tab w:val="num" w:pos="2160"/>
        </w:tabs>
        <w:ind w:left="2160" w:hanging="360"/>
      </w:pPr>
      <w:rPr>
        <w:rFonts w:ascii="Wingdings" w:hAnsi="Wingdings" w:hint="default"/>
      </w:rPr>
    </w:lvl>
    <w:lvl w:ilvl="3" w:tplc="E124DB5E" w:tentative="1">
      <w:start w:val="1"/>
      <w:numFmt w:val="bullet"/>
      <w:lvlText w:val=""/>
      <w:lvlJc w:val="left"/>
      <w:pPr>
        <w:tabs>
          <w:tab w:val="num" w:pos="2880"/>
        </w:tabs>
        <w:ind w:left="2880" w:hanging="360"/>
      </w:pPr>
      <w:rPr>
        <w:rFonts w:ascii="Symbol" w:hAnsi="Symbol" w:hint="default"/>
      </w:rPr>
    </w:lvl>
    <w:lvl w:ilvl="4" w:tplc="66C88E24" w:tentative="1">
      <w:start w:val="1"/>
      <w:numFmt w:val="bullet"/>
      <w:lvlText w:val="o"/>
      <w:lvlJc w:val="left"/>
      <w:pPr>
        <w:tabs>
          <w:tab w:val="num" w:pos="3600"/>
        </w:tabs>
        <w:ind w:left="3600" w:hanging="360"/>
      </w:pPr>
      <w:rPr>
        <w:rFonts w:ascii="Courier New" w:hAnsi="Courier New" w:cs="Courier New" w:hint="default"/>
      </w:rPr>
    </w:lvl>
    <w:lvl w:ilvl="5" w:tplc="A4B64F2C" w:tentative="1">
      <w:start w:val="1"/>
      <w:numFmt w:val="bullet"/>
      <w:lvlText w:val=""/>
      <w:lvlJc w:val="left"/>
      <w:pPr>
        <w:tabs>
          <w:tab w:val="num" w:pos="4320"/>
        </w:tabs>
        <w:ind w:left="4320" w:hanging="360"/>
      </w:pPr>
      <w:rPr>
        <w:rFonts w:ascii="Wingdings" w:hAnsi="Wingdings" w:hint="default"/>
      </w:rPr>
    </w:lvl>
    <w:lvl w:ilvl="6" w:tplc="E508107A" w:tentative="1">
      <w:start w:val="1"/>
      <w:numFmt w:val="bullet"/>
      <w:lvlText w:val=""/>
      <w:lvlJc w:val="left"/>
      <w:pPr>
        <w:tabs>
          <w:tab w:val="num" w:pos="5040"/>
        </w:tabs>
        <w:ind w:left="5040" w:hanging="360"/>
      </w:pPr>
      <w:rPr>
        <w:rFonts w:ascii="Symbol" w:hAnsi="Symbol" w:hint="default"/>
      </w:rPr>
    </w:lvl>
    <w:lvl w:ilvl="7" w:tplc="5B0EC4AC" w:tentative="1">
      <w:start w:val="1"/>
      <w:numFmt w:val="bullet"/>
      <w:lvlText w:val="o"/>
      <w:lvlJc w:val="left"/>
      <w:pPr>
        <w:tabs>
          <w:tab w:val="num" w:pos="5760"/>
        </w:tabs>
        <w:ind w:left="5760" w:hanging="360"/>
      </w:pPr>
      <w:rPr>
        <w:rFonts w:ascii="Courier New" w:hAnsi="Courier New" w:cs="Courier New" w:hint="default"/>
      </w:rPr>
    </w:lvl>
    <w:lvl w:ilvl="8" w:tplc="738E749E" w:tentative="1">
      <w:start w:val="1"/>
      <w:numFmt w:val="bullet"/>
      <w:lvlText w:val=""/>
      <w:lvlJc w:val="left"/>
      <w:pPr>
        <w:tabs>
          <w:tab w:val="num" w:pos="6480"/>
        </w:tabs>
        <w:ind w:left="6480" w:hanging="360"/>
      </w:pPr>
      <w:rPr>
        <w:rFonts w:ascii="Wingdings" w:hAnsi="Wingdings" w:hint="default"/>
      </w:rPr>
    </w:lvl>
  </w:abstractNum>
  <w:abstractNum w:abstractNumId="8">
    <w:nsid w:val="29CC23A5"/>
    <w:multiLevelType w:val="hybridMultilevel"/>
    <w:tmpl w:val="33CA5398"/>
    <w:lvl w:ilvl="0" w:tplc="B86A5722">
      <w:start w:val="1"/>
      <w:numFmt w:val="bullet"/>
      <w:lvlText w:val=""/>
      <w:lvlJc w:val="left"/>
      <w:pPr>
        <w:tabs>
          <w:tab w:val="num" w:pos="927"/>
        </w:tabs>
        <w:ind w:left="927" w:hanging="360"/>
      </w:pPr>
      <w:rPr>
        <w:rFonts w:ascii="Symbol" w:hAnsi="Symbol" w:hint="default"/>
      </w:rPr>
    </w:lvl>
    <w:lvl w:ilvl="1" w:tplc="25823774">
      <w:start w:val="1"/>
      <w:numFmt w:val="bullet"/>
      <w:lvlText w:val="o"/>
      <w:lvlJc w:val="left"/>
      <w:pPr>
        <w:tabs>
          <w:tab w:val="num" w:pos="1647"/>
        </w:tabs>
        <w:ind w:left="1647" w:hanging="360"/>
      </w:pPr>
      <w:rPr>
        <w:rFonts w:ascii="Courier New" w:hAnsi="Courier New" w:cs="Courier New" w:hint="default"/>
      </w:rPr>
    </w:lvl>
    <w:lvl w:ilvl="2" w:tplc="A93A9AF2" w:tentative="1">
      <w:start w:val="1"/>
      <w:numFmt w:val="bullet"/>
      <w:lvlText w:val=""/>
      <w:lvlJc w:val="left"/>
      <w:pPr>
        <w:tabs>
          <w:tab w:val="num" w:pos="2367"/>
        </w:tabs>
        <w:ind w:left="2367" w:hanging="360"/>
      </w:pPr>
      <w:rPr>
        <w:rFonts w:ascii="Wingdings" w:hAnsi="Wingdings" w:hint="default"/>
      </w:rPr>
    </w:lvl>
    <w:lvl w:ilvl="3" w:tplc="E03ABD24" w:tentative="1">
      <w:start w:val="1"/>
      <w:numFmt w:val="bullet"/>
      <w:lvlText w:val=""/>
      <w:lvlJc w:val="left"/>
      <w:pPr>
        <w:tabs>
          <w:tab w:val="num" w:pos="3087"/>
        </w:tabs>
        <w:ind w:left="3087" w:hanging="360"/>
      </w:pPr>
      <w:rPr>
        <w:rFonts w:ascii="Symbol" w:hAnsi="Symbol" w:hint="default"/>
      </w:rPr>
    </w:lvl>
    <w:lvl w:ilvl="4" w:tplc="9CAE6F84" w:tentative="1">
      <w:start w:val="1"/>
      <w:numFmt w:val="bullet"/>
      <w:lvlText w:val="o"/>
      <w:lvlJc w:val="left"/>
      <w:pPr>
        <w:tabs>
          <w:tab w:val="num" w:pos="3807"/>
        </w:tabs>
        <w:ind w:left="3807" w:hanging="360"/>
      </w:pPr>
      <w:rPr>
        <w:rFonts w:ascii="Courier New" w:hAnsi="Courier New" w:cs="Courier New" w:hint="default"/>
      </w:rPr>
    </w:lvl>
    <w:lvl w:ilvl="5" w:tplc="8D9291F0" w:tentative="1">
      <w:start w:val="1"/>
      <w:numFmt w:val="bullet"/>
      <w:lvlText w:val=""/>
      <w:lvlJc w:val="left"/>
      <w:pPr>
        <w:tabs>
          <w:tab w:val="num" w:pos="4527"/>
        </w:tabs>
        <w:ind w:left="4527" w:hanging="360"/>
      </w:pPr>
      <w:rPr>
        <w:rFonts w:ascii="Wingdings" w:hAnsi="Wingdings" w:hint="default"/>
      </w:rPr>
    </w:lvl>
    <w:lvl w:ilvl="6" w:tplc="3FC82E4E" w:tentative="1">
      <w:start w:val="1"/>
      <w:numFmt w:val="bullet"/>
      <w:lvlText w:val=""/>
      <w:lvlJc w:val="left"/>
      <w:pPr>
        <w:tabs>
          <w:tab w:val="num" w:pos="5247"/>
        </w:tabs>
        <w:ind w:left="5247" w:hanging="360"/>
      </w:pPr>
      <w:rPr>
        <w:rFonts w:ascii="Symbol" w:hAnsi="Symbol" w:hint="default"/>
      </w:rPr>
    </w:lvl>
    <w:lvl w:ilvl="7" w:tplc="EE2C9968" w:tentative="1">
      <w:start w:val="1"/>
      <w:numFmt w:val="bullet"/>
      <w:lvlText w:val="o"/>
      <w:lvlJc w:val="left"/>
      <w:pPr>
        <w:tabs>
          <w:tab w:val="num" w:pos="5967"/>
        </w:tabs>
        <w:ind w:left="5967" w:hanging="360"/>
      </w:pPr>
      <w:rPr>
        <w:rFonts w:ascii="Courier New" w:hAnsi="Courier New" w:cs="Courier New" w:hint="default"/>
      </w:rPr>
    </w:lvl>
    <w:lvl w:ilvl="8" w:tplc="DA208D24" w:tentative="1">
      <w:start w:val="1"/>
      <w:numFmt w:val="bullet"/>
      <w:lvlText w:val=""/>
      <w:lvlJc w:val="left"/>
      <w:pPr>
        <w:tabs>
          <w:tab w:val="num" w:pos="6687"/>
        </w:tabs>
        <w:ind w:left="6687" w:hanging="360"/>
      </w:pPr>
      <w:rPr>
        <w:rFonts w:ascii="Wingdings" w:hAnsi="Wingdings" w:hint="default"/>
      </w:rPr>
    </w:lvl>
  </w:abstractNum>
  <w:abstractNum w:abstractNumId="9">
    <w:nsid w:val="31693EF6"/>
    <w:multiLevelType w:val="hybridMultilevel"/>
    <w:tmpl w:val="4188523A"/>
    <w:lvl w:ilvl="0" w:tplc="CB261624">
      <w:start w:val="1"/>
      <w:numFmt w:val="decimal"/>
      <w:lvlText w:val="%1."/>
      <w:lvlJc w:val="left"/>
      <w:pPr>
        <w:tabs>
          <w:tab w:val="num" w:pos="720"/>
        </w:tabs>
        <w:ind w:left="720" w:hanging="360"/>
      </w:pPr>
    </w:lvl>
    <w:lvl w:ilvl="1" w:tplc="DA28DDE8" w:tentative="1">
      <w:start w:val="1"/>
      <w:numFmt w:val="lowerLetter"/>
      <w:lvlText w:val="%2."/>
      <w:lvlJc w:val="left"/>
      <w:pPr>
        <w:tabs>
          <w:tab w:val="num" w:pos="1440"/>
        </w:tabs>
        <w:ind w:left="1440" w:hanging="360"/>
      </w:pPr>
    </w:lvl>
    <w:lvl w:ilvl="2" w:tplc="95FA0FD8" w:tentative="1">
      <w:start w:val="1"/>
      <w:numFmt w:val="lowerRoman"/>
      <w:lvlText w:val="%3."/>
      <w:lvlJc w:val="right"/>
      <w:pPr>
        <w:tabs>
          <w:tab w:val="num" w:pos="2160"/>
        </w:tabs>
        <w:ind w:left="2160" w:hanging="180"/>
      </w:pPr>
    </w:lvl>
    <w:lvl w:ilvl="3" w:tplc="4D3427DC" w:tentative="1">
      <w:start w:val="1"/>
      <w:numFmt w:val="decimal"/>
      <w:lvlText w:val="%4."/>
      <w:lvlJc w:val="left"/>
      <w:pPr>
        <w:tabs>
          <w:tab w:val="num" w:pos="2880"/>
        </w:tabs>
        <w:ind w:left="2880" w:hanging="360"/>
      </w:pPr>
    </w:lvl>
    <w:lvl w:ilvl="4" w:tplc="9ED0126A" w:tentative="1">
      <w:start w:val="1"/>
      <w:numFmt w:val="lowerLetter"/>
      <w:lvlText w:val="%5."/>
      <w:lvlJc w:val="left"/>
      <w:pPr>
        <w:tabs>
          <w:tab w:val="num" w:pos="3600"/>
        </w:tabs>
        <w:ind w:left="3600" w:hanging="360"/>
      </w:pPr>
    </w:lvl>
    <w:lvl w:ilvl="5" w:tplc="C83417C4" w:tentative="1">
      <w:start w:val="1"/>
      <w:numFmt w:val="lowerRoman"/>
      <w:lvlText w:val="%6."/>
      <w:lvlJc w:val="right"/>
      <w:pPr>
        <w:tabs>
          <w:tab w:val="num" w:pos="4320"/>
        </w:tabs>
        <w:ind w:left="4320" w:hanging="180"/>
      </w:pPr>
    </w:lvl>
    <w:lvl w:ilvl="6" w:tplc="03FC1326" w:tentative="1">
      <w:start w:val="1"/>
      <w:numFmt w:val="decimal"/>
      <w:lvlText w:val="%7."/>
      <w:lvlJc w:val="left"/>
      <w:pPr>
        <w:tabs>
          <w:tab w:val="num" w:pos="5040"/>
        </w:tabs>
        <w:ind w:left="5040" w:hanging="360"/>
      </w:pPr>
    </w:lvl>
    <w:lvl w:ilvl="7" w:tplc="DA5CA768" w:tentative="1">
      <w:start w:val="1"/>
      <w:numFmt w:val="lowerLetter"/>
      <w:lvlText w:val="%8."/>
      <w:lvlJc w:val="left"/>
      <w:pPr>
        <w:tabs>
          <w:tab w:val="num" w:pos="5760"/>
        </w:tabs>
        <w:ind w:left="5760" w:hanging="360"/>
      </w:pPr>
    </w:lvl>
    <w:lvl w:ilvl="8" w:tplc="B95ED4D2" w:tentative="1">
      <w:start w:val="1"/>
      <w:numFmt w:val="lowerRoman"/>
      <w:lvlText w:val="%9."/>
      <w:lvlJc w:val="right"/>
      <w:pPr>
        <w:tabs>
          <w:tab w:val="num" w:pos="6480"/>
        </w:tabs>
        <w:ind w:left="6480" w:hanging="180"/>
      </w:pPr>
    </w:lvl>
  </w:abstractNum>
  <w:abstractNum w:abstractNumId="10">
    <w:nsid w:val="36FB7A0E"/>
    <w:multiLevelType w:val="singleLevel"/>
    <w:tmpl w:val="7604E520"/>
    <w:lvl w:ilvl="0">
      <w:start w:val="1"/>
      <w:numFmt w:val="bullet"/>
      <w:lvlText w:val=""/>
      <w:lvlJc w:val="left"/>
      <w:pPr>
        <w:tabs>
          <w:tab w:val="num" w:pos="360"/>
        </w:tabs>
        <w:ind w:left="360" w:hanging="360"/>
      </w:pPr>
      <w:rPr>
        <w:rFonts w:ascii="Symbol" w:hAnsi="Symbol" w:hint="default"/>
      </w:rPr>
    </w:lvl>
  </w:abstractNum>
  <w:abstractNum w:abstractNumId="11">
    <w:nsid w:val="3BA26F31"/>
    <w:multiLevelType w:val="hybridMultilevel"/>
    <w:tmpl w:val="D4EABC20"/>
    <w:lvl w:ilvl="0" w:tplc="37CC2008">
      <w:start w:val="1"/>
      <w:numFmt w:val="decimal"/>
      <w:lvlText w:val="%1."/>
      <w:lvlJc w:val="left"/>
      <w:pPr>
        <w:tabs>
          <w:tab w:val="num" w:pos="360"/>
        </w:tabs>
        <w:ind w:left="360" w:hanging="360"/>
      </w:pPr>
    </w:lvl>
    <w:lvl w:ilvl="1" w:tplc="3F20FF32" w:tentative="1">
      <w:start w:val="1"/>
      <w:numFmt w:val="lowerLetter"/>
      <w:lvlText w:val="%2."/>
      <w:lvlJc w:val="left"/>
      <w:pPr>
        <w:tabs>
          <w:tab w:val="num" w:pos="1080"/>
        </w:tabs>
        <w:ind w:left="1080" w:hanging="360"/>
      </w:pPr>
    </w:lvl>
    <w:lvl w:ilvl="2" w:tplc="B13CDA68" w:tentative="1">
      <w:start w:val="1"/>
      <w:numFmt w:val="lowerRoman"/>
      <w:lvlText w:val="%3."/>
      <w:lvlJc w:val="right"/>
      <w:pPr>
        <w:tabs>
          <w:tab w:val="num" w:pos="1800"/>
        </w:tabs>
        <w:ind w:left="1800" w:hanging="180"/>
      </w:pPr>
    </w:lvl>
    <w:lvl w:ilvl="3" w:tplc="43DEE98A" w:tentative="1">
      <w:start w:val="1"/>
      <w:numFmt w:val="decimal"/>
      <w:lvlText w:val="%4."/>
      <w:lvlJc w:val="left"/>
      <w:pPr>
        <w:tabs>
          <w:tab w:val="num" w:pos="2520"/>
        </w:tabs>
        <w:ind w:left="2520" w:hanging="360"/>
      </w:pPr>
    </w:lvl>
    <w:lvl w:ilvl="4" w:tplc="E8188F80" w:tentative="1">
      <w:start w:val="1"/>
      <w:numFmt w:val="lowerLetter"/>
      <w:lvlText w:val="%5."/>
      <w:lvlJc w:val="left"/>
      <w:pPr>
        <w:tabs>
          <w:tab w:val="num" w:pos="3240"/>
        </w:tabs>
        <w:ind w:left="3240" w:hanging="360"/>
      </w:pPr>
    </w:lvl>
    <w:lvl w:ilvl="5" w:tplc="B6905D94" w:tentative="1">
      <w:start w:val="1"/>
      <w:numFmt w:val="lowerRoman"/>
      <w:lvlText w:val="%6."/>
      <w:lvlJc w:val="right"/>
      <w:pPr>
        <w:tabs>
          <w:tab w:val="num" w:pos="3960"/>
        </w:tabs>
        <w:ind w:left="3960" w:hanging="180"/>
      </w:pPr>
    </w:lvl>
    <w:lvl w:ilvl="6" w:tplc="538A3A80" w:tentative="1">
      <w:start w:val="1"/>
      <w:numFmt w:val="decimal"/>
      <w:lvlText w:val="%7."/>
      <w:lvlJc w:val="left"/>
      <w:pPr>
        <w:tabs>
          <w:tab w:val="num" w:pos="4680"/>
        </w:tabs>
        <w:ind w:left="4680" w:hanging="360"/>
      </w:pPr>
    </w:lvl>
    <w:lvl w:ilvl="7" w:tplc="A65E1830" w:tentative="1">
      <w:start w:val="1"/>
      <w:numFmt w:val="lowerLetter"/>
      <w:lvlText w:val="%8."/>
      <w:lvlJc w:val="left"/>
      <w:pPr>
        <w:tabs>
          <w:tab w:val="num" w:pos="5400"/>
        </w:tabs>
        <w:ind w:left="5400" w:hanging="360"/>
      </w:pPr>
    </w:lvl>
    <w:lvl w:ilvl="8" w:tplc="494EA542" w:tentative="1">
      <w:start w:val="1"/>
      <w:numFmt w:val="lowerRoman"/>
      <w:lvlText w:val="%9."/>
      <w:lvlJc w:val="right"/>
      <w:pPr>
        <w:tabs>
          <w:tab w:val="num" w:pos="6120"/>
        </w:tabs>
        <w:ind w:left="6120" w:hanging="180"/>
      </w:pPr>
    </w:lvl>
  </w:abstractNum>
  <w:abstractNum w:abstractNumId="12">
    <w:nsid w:val="421152A0"/>
    <w:multiLevelType w:val="hybridMultilevel"/>
    <w:tmpl w:val="ABF2EB02"/>
    <w:lvl w:ilvl="0" w:tplc="A84AA7AC">
      <w:start w:val="1"/>
      <w:numFmt w:val="bullet"/>
      <w:lvlText w:val=""/>
      <w:lvlJc w:val="left"/>
      <w:pPr>
        <w:tabs>
          <w:tab w:val="num" w:pos="360"/>
        </w:tabs>
        <w:ind w:left="360" w:hanging="360"/>
      </w:pPr>
      <w:rPr>
        <w:rFonts w:ascii="Symbol" w:hAnsi="Symbol" w:hint="default"/>
      </w:rPr>
    </w:lvl>
    <w:lvl w:ilvl="1" w:tplc="14F09ED0">
      <w:start w:val="1"/>
      <w:numFmt w:val="bullet"/>
      <w:lvlText w:val="o"/>
      <w:lvlJc w:val="left"/>
      <w:pPr>
        <w:tabs>
          <w:tab w:val="num" w:pos="1080"/>
        </w:tabs>
        <w:ind w:left="1080" w:hanging="360"/>
      </w:pPr>
      <w:rPr>
        <w:rFonts w:ascii="Courier New" w:hAnsi="Courier New" w:cs="Courier New" w:hint="default"/>
      </w:rPr>
    </w:lvl>
    <w:lvl w:ilvl="2" w:tplc="2DDE2560" w:tentative="1">
      <w:start w:val="1"/>
      <w:numFmt w:val="bullet"/>
      <w:lvlText w:val=""/>
      <w:lvlJc w:val="left"/>
      <w:pPr>
        <w:tabs>
          <w:tab w:val="num" w:pos="1800"/>
        </w:tabs>
        <w:ind w:left="1800" w:hanging="360"/>
      </w:pPr>
      <w:rPr>
        <w:rFonts w:ascii="Wingdings" w:hAnsi="Wingdings" w:hint="default"/>
      </w:rPr>
    </w:lvl>
    <w:lvl w:ilvl="3" w:tplc="34A02D7E" w:tentative="1">
      <w:start w:val="1"/>
      <w:numFmt w:val="bullet"/>
      <w:lvlText w:val=""/>
      <w:lvlJc w:val="left"/>
      <w:pPr>
        <w:tabs>
          <w:tab w:val="num" w:pos="2520"/>
        </w:tabs>
        <w:ind w:left="2520" w:hanging="360"/>
      </w:pPr>
      <w:rPr>
        <w:rFonts w:ascii="Symbol" w:hAnsi="Symbol" w:hint="default"/>
      </w:rPr>
    </w:lvl>
    <w:lvl w:ilvl="4" w:tplc="B10216E2" w:tentative="1">
      <w:start w:val="1"/>
      <w:numFmt w:val="bullet"/>
      <w:lvlText w:val="o"/>
      <w:lvlJc w:val="left"/>
      <w:pPr>
        <w:tabs>
          <w:tab w:val="num" w:pos="3240"/>
        </w:tabs>
        <w:ind w:left="3240" w:hanging="360"/>
      </w:pPr>
      <w:rPr>
        <w:rFonts w:ascii="Courier New" w:hAnsi="Courier New" w:cs="Courier New" w:hint="default"/>
      </w:rPr>
    </w:lvl>
    <w:lvl w:ilvl="5" w:tplc="6432658C" w:tentative="1">
      <w:start w:val="1"/>
      <w:numFmt w:val="bullet"/>
      <w:lvlText w:val=""/>
      <w:lvlJc w:val="left"/>
      <w:pPr>
        <w:tabs>
          <w:tab w:val="num" w:pos="3960"/>
        </w:tabs>
        <w:ind w:left="3960" w:hanging="360"/>
      </w:pPr>
      <w:rPr>
        <w:rFonts w:ascii="Wingdings" w:hAnsi="Wingdings" w:hint="default"/>
      </w:rPr>
    </w:lvl>
    <w:lvl w:ilvl="6" w:tplc="172C351C" w:tentative="1">
      <w:start w:val="1"/>
      <w:numFmt w:val="bullet"/>
      <w:lvlText w:val=""/>
      <w:lvlJc w:val="left"/>
      <w:pPr>
        <w:tabs>
          <w:tab w:val="num" w:pos="4680"/>
        </w:tabs>
        <w:ind w:left="4680" w:hanging="360"/>
      </w:pPr>
      <w:rPr>
        <w:rFonts w:ascii="Symbol" w:hAnsi="Symbol" w:hint="default"/>
      </w:rPr>
    </w:lvl>
    <w:lvl w:ilvl="7" w:tplc="E9924136" w:tentative="1">
      <w:start w:val="1"/>
      <w:numFmt w:val="bullet"/>
      <w:lvlText w:val="o"/>
      <w:lvlJc w:val="left"/>
      <w:pPr>
        <w:tabs>
          <w:tab w:val="num" w:pos="5400"/>
        </w:tabs>
        <w:ind w:left="5400" w:hanging="360"/>
      </w:pPr>
      <w:rPr>
        <w:rFonts w:ascii="Courier New" w:hAnsi="Courier New" w:cs="Courier New" w:hint="default"/>
      </w:rPr>
    </w:lvl>
    <w:lvl w:ilvl="8" w:tplc="1EBA0A3A" w:tentative="1">
      <w:start w:val="1"/>
      <w:numFmt w:val="bullet"/>
      <w:lvlText w:val=""/>
      <w:lvlJc w:val="left"/>
      <w:pPr>
        <w:tabs>
          <w:tab w:val="num" w:pos="6120"/>
        </w:tabs>
        <w:ind w:left="6120" w:hanging="360"/>
      </w:pPr>
      <w:rPr>
        <w:rFonts w:ascii="Wingdings" w:hAnsi="Wingdings" w:hint="default"/>
      </w:rPr>
    </w:lvl>
  </w:abstractNum>
  <w:abstractNum w:abstractNumId="13">
    <w:nsid w:val="47140107"/>
    <w:multiLevelType w:val="multilevel"/>
    <w:tmpl w:val="345657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E850406"/>
    <w:multiLevelType w:val="singleLevel"/>
    <w:tmpl w:val="28CC7DE4"/>
    <w:lvl w:ilvl="0">
      <w:start w:val="1"/>
      <w:numFmt w:val="upperLetter"/>
      <w:lvlText w:val="%1."/>
      <w:lvlJc w:val="left"/>
      <w:pPr>
        <w:tabs>
          <w:tab w:val="num" w:pos="360"/>
        </w:tabs>
        <w:ind w:left="360" w:hanging="360"/>
      </w:pPr>
      <w:rPr>
        <w:rFonts w:hint="default"/>
      </w:rPr>
    </w:lvl>
  </w:abstractNum>
  <w:abstractNum w:abstractNumId="15">
    <w:nsid w:val="4FA06D10"/>
    <w:multiLevelType w:val="hybridMultilevel"/>
    <w:tmpl w:val="D33C3286"/>
    <w:lvl w:ilvl="0" w:tplc="8976F42C">
      <w:start w:val="1"/>
      <w:numFmt w:val="decimal"/>
      <w:lvlText w:val="%1."/>
      <w:lvlJc w:val="left"/>
      <w:pPr>
        <w:tabs>
          <w:tab w:val="num" w:pos="720"/>
        </w:tabs>
        <w:ind w:left="720" w:hanging="360"/>
      </w:pPr>
    </w:lvl>
    <w:lvl w:ilvl="1" w:tplc="E8803842">
      <w:start w:val="1"/>
      <w:numFmt w:val="decimal"/>
      <w:lvlText w:val="%2."/>
      <w:lvlJc w:val="left"/>
      <w:pPr>
        <w:tabs>
          <w:tab w:val="num" w:pos="1440"/>
        </w:tabs>
        <w:ind w:left="1440" w:hanging="360"/>
      </w:pPr>
    </w:lvl>
    <w:lvl w:ilvl="2" w:tplc="C36ECD64">
      <w:start w:val="1"/>
      <w:numFmt w:val="decimal"/>
      <w:lvlText w:val="%3."/>
      <w:lvlJc w:val="left"/>
      <w:pPr>
        <w:tabs>
          <w:tab w:val="num" w:pos="2160"/>
        </w:tabs>
        <w:ind w:left="2160" w:hanging="360"/>
      </w:pPr>
    </w:lvl>
    <w:lvl w:ilvl="3" w:tplc="347AB6CA">
      <w:start w:val="1"/>
      <w:numFmt w:val="decimal"/>
      <w:lvlText w:val="%4."/>
      <w:lvlJc w:val="left"/>
      <w:pPr>
        <w:tabs>
          <w:tab w:val="num" w:pos="2880"/>
        </w:tabs>
        <w:ind w:left="2880" w:hanging="360"/>
      </w:pPr>
    </w:lvl>
    <w:lvl w:ilvl="4" w:tplc="10C83AA8">
      <w:start w:val="1"/>
      <w:numFmt w:val="decimal"/>
      <w:lvlText w:val="%5."/>
      <w:lvlJc w:val="left"/>
      <w:pPr>
        <w:tabs>
          <w:tab w:val="num" w:pos="3600"/>
        </w:tabs>
        <w:ind w:left="3600" w:hanging="360"/>
      </w:pPr>
    </w:lvl>
    <w:lvl w:ilvl="5" w:tplc="8D70A9B4">
      <w:start w:val="1"/>
      <w:numFmt w:val="decimal"/>
      <w:lvlText w:val="%6."/>
      <w:lvlJc w:val="left"/>
      <w:pPr>
        <w:tabs>
          <w:tab w:val="num" w:pos="4320"/>
        </w:tabs>
        <w:ind w:left="4320" w:hanging="360"/>
      </w:pPr>
    </w:lvl>
    <w:lvl w:ilvl="6" w:tplc="F2C2893A">
      <w:start w:val="1"/>
      <w:numFmt w:val="decimal"/>
      <w:lvlText w:val="%7."/>
      <w:lvlJc w:val="left"/>
      <w:pPr>
        <w:tabs>
          <w:tab w:val="num" w:pos="5040"/>
        </w:tabs>
        <w:ind w:left="5040" w:hanging="360"/>
      </w:pPr>
    </w:lvl>
    <w:lvl w:ilvl="7" w:tplc="10388EBE">
      <w:start w:val="1"/>
      <w:numFmt w:val="decimal"/>
      <w:lvlText w:val="%8."/>
      <w:lvlJc w:val="left"/>
      <w:pPr>
        <w:tabs>
          <w:tab w:val="num" w:pos="5760"/>
        </w:tabs>
        <w:ind w:left="5760" w:hanging="360"/>
      </w:pPr>
    </w:lvl>
    <w:lvl w:ilvl="8" w:tplc="8E06F54C">
      <w:start w:val="1"/>
      <w:numFmt w:val="decimal"/>
      <w:lvlText w:val="%9."/>
      <w:lvlJc w:val="left"/>
      <w:pPr>
        <w:tabs>
          <w:tab w:val="num" w:pos="6480"/>
        </w:tabs>
        <w:ind w:left="6480" w:hanging="360"/>
      </w:pPr>
    </w:lvl>
  </w:abstractNum>
  <w:abstractNum w:abstractNumId="16">
    <w:nsid w:val="5B6D2361"/>
    <w:multiLevelType w:val="hybridMultilevel"/>
    <w:tmpl w:val="79CE4D52"/>
    <w:lvl w:ilvl="0" w:tplc="F7181DA0">
      <w:start w:val="1"/>
      <w:numFmt w:val="bullet"/>
      <w:pStyle w:val="odrka"/>
      <w:lvlText w:val=""/>
      <w:lvlJc w:val="left"/>
      <w:pPr>
        <w:tabs>
          <w:tab w:val="num" w:pos="360"/>
        </w:tabs>
        <w:ind w:left="360" w:hanging="360"/>
      </w:pPr>
      <w:rPr>
        <w:rFonts w:ascii="Symbol" w:hAnsi="Symbol" w:hint="default"/>
      </w:rPr>
    </w:lvl>
    <w:lvl w:ilvl="1" w:tplc="ED9AC908">
      <w:start w:val="1"/>
      <w:numFmt w:val="bullet"/>
      <w:lvlText w:val="o"/>
      <w:lvlJc w:val="left"/>
      <w:pPr>
        <w:tabs>
          <w:tab w:val="num" w:pos="1080"/>
        </w:tabs>
        <w:ind w:left="1080" w:hanging="360"/>
      </w:pPr>
      <w:rPr>
        <w:rFonts w:ascii="Courier New" w:hAnsi="Courier New" w:cs="Courier New" w:hint="default"/>
      </w:rPr>
    </w:lvl>
    <w:lvl w:ilvl="2" w:tplc="F3F23A60" w:tentative="1">
      <w:start w:val="1"/>
      <w:numFmt w:val="bullet"/>
      <w:lvlText w:val=""/>
      <w:lvlJc w:val="left"/>
      <w:pPr>
        <w:tabs>
          <w:tab w:val="num" w:pos="1800"/>
        </w:tabs>
        <w:ind w:left="1800" w:hanging="360"/>
      </w:pPr>
      <w:rPr>
        <w:rFonts w:ascii="Wingdings" w:hAnsi="Wingdings" w:hint="default"/>
      </w:rPr>
    </w:lvl>
    <w:lvl w:ilvl="3" w:tplc="DE4CC3D0" w:tentative="1">
      <w:start w:val="1"/>
      <w:numFmt w:val="bullet"/>
      <w:lvlText w:val=""/>
      <w:lvlJc w:val="left"/>
      <w:pPr>
        <w:tabs>
          <w:tab w:val="num" w:pos="2520"/>
        </w:tabs>
        <w:ind w:left="2520" w:hanging="360"/>
      </w:pPr>
      <w:rPr>
        <w:rFonts w:ascii="Symbol" w:hAnsi="Symbol" w:hint="default"/>
      </w:rPr>
    </w:lvl>
    <w:lvl w:ilvl="4" w:tplc="B1B4FBD8" w:tentative="1">
      <w:start w:val="1"/>
      <w:numFmt w:val="bullet"/>
      <w:lvlText w:val="o"/>
      <w:lvlJc w:val="left"/>
      <w:pPr>
        <w:tabs>
          <w:tab w:val="num" w:pos="3240"/>
        </w:tabs>
        <w:ind w:left="3240" w:hanging="360"/>
      </w:pPr>
      <w:rPr>
        <w:rFonts w:ascii="Courier New" w:hAnsi="Courier New" w:cs="Courier New" w:hint="default"/>
      </w:rPr>
    </w:lvl>
    <w:lvl w:ilvl="5" w:tplc="425894B8" w:tentative="1">
      <w:start w:val="1"/>
      <w:numFmt w:val="bullet"/>
      <w:lvlText w:val=""/>
      <w:lvlJc w:val="left"/>
      <w:pPr>
        <w:tabs>
          <w:tab w:val="num" w:pos="3960"/>
        </w:tabs>
        <w:ind w:left="3960" w:hanging="360"/>
      </w:pPr>
      <w:rPr>
        <w:rFonts w:ascii="Wingdings" w:hAnsi="Wingdings" w:hint="default"/>
      </w:rPr>
    </w:lvl>
    <w:lvl w:ilvl="6" w:tplc="E93643A4" w:tentative="1">
      <w:start w:val="1"/>
      <w:numFmt w:val="bullet"/>
      <w:lvlText w:val=""/>
      <w:lvlJc w:val="left"/>
      <w:pPr>
        <w:tabs>
          <w:tab w:val="num" w:pos="4680"/>
        </w:tabs>
        <w:ind w:left="4680" w:hanging="360"/>
      </w:pPr>
      <w:rPr>
        <w:rFonts w:ascii="Symbol" w:hAnsi="Symbol" w:hint="default"/>
      </w:rPr>
    </w:lvl>
    <w:lvl w:ilvl="7" w:tplc="4058E2C6" w:tentative="1">
      <w:start w:val="1"/>
      <w:numFmt w:val="bullet"/>
      <w:lvlText w:val="o"/>
      <w:lvlJc w:val="left"/>
      <w:pPr>
        <w:tabs>
          <w:tab w:val="num" w:pos="5400"/>
        </w:tabs>
        <w:ind w:left="5400" w:hanging="360"/>
      </w:pPr>
      <w:rPr>
        <w:rFonts w:ascii="Courier New" w:hAnsi="Courier New" w:cs="Courier New" w:hint="default"/>
      </w:rPr>
    </w:lvl>
    <w:lvl w:ilvl="8" w:tplc="4BAEBEF8" w:tentative="1">
      <w:start w:val="1"/>
      <w:numFmt w:val="bullet"/>
      <w:lvlText w:val=""/>
      <w:lvlJc w:val="left"/>
      <w:pPr>
        <w:tabs>
          <w:tab w:val="num" w:pos="6120"/>
        </w:tabs>
        <w:ind w:left="6120" w:hanging="360"/>
      </w:pPr>
      <w:rPr>
        <w:rFonts w:ascii="Wingdings" w:hAnsi="Wingdings" w:hint="default"/>
      </w:rPr>
    </w:lvl>
  </w:abstractNum>
  <w:abstractNum w:abstractNumId="17">
    <w:nsid w:val="6FBE12E6"/>
    <w:multiLevelType w:val="multilevel"/>
    <w:tmpl w:val="49128F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01A6F4F"/>
    <w:multiLevelType w:val="multilevel"/>
    <w:tmpl w:val="FE66535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7C37297F"/>
    <w:multiLevelType w:val="multilevel"/>
    <w:tmpl w:val="DF625FF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0"/>
  </w:num>
  <w:num w:numId="3">
    <w:abstractNumId w:val="4"/>
  </w:num>
  <w:num w:numId="4">
    <w:abstractNumId w:val="18"/>
  </w:num>
  <w:num w:numId="5">
    <w:abstractNumId w:val="17"/>
  </w:num>
  <w:num w:numId="6">
    <w:abstractNumId w:val="13"/>
  </w:num>
  <w:num w:numId="7">
    <w:abstractNumId w:val="14"/>
  </w:num>
  <w:num w:numId="8">
    <w:abstractNumId w:val="3"/>
  </w:num>
  <w:num w:numId="9">
    <w:abstractNumId w:val="12"/>
  </w:num>
  <w:num w:numId="10">
    <w:abstractNumId w:val="5"/>
  </w:num>
  <w:num w:numId="11">
    <w:abstractNumId w:val="6"/>
  </w:num>
  <w:num w:numId="12">
    <w:abstractNumId w:val="12"/>
  </w:num>
  <w:num w:numId="13">
    <w:abstractNumId w:val="0"/>
  </w:num>
  <w:num w:numId="14">
    <w:abstractNumId w:val="12"/>
  </w:num>
  <w:num w:numId="15">
    <w:abstractNumId w:val="12"/>
  </w:num>
  <w:num w:numId="16">
    <w:abstractNumId w:val="5"/>
  </w:num>
  <w:num w:numId="17">
    <w:abstractNumId w:val="5"/>
    <w:lvlOverride w:ilvl="0">
      <w:startOverride w:val="1"/>
    </w:lvlOverride>
  </w:num>
  <w:num w:numId="18">
    <w:abstractNumId w:val="19"/>
  </w:num>
  <w:num w:numId="19">
    <w:abstractNumId w:val="8"/>
  </w:num>
  <w:num w:numId="20">
    <w:abstractNumId w:val="5"/>
    <w:lvlOverride w:ilvl="0">
      <w:startOverride w:val="1"/>
    </w:lvlOverride>
  </w:num>
  <w:num w:numId="21">
    <w:abstractNumId w:val="12"/>
  </w:num>
  <w:num w:numId="22">
    <w:abstractNumId w:val="5"/>
    <w:lvlOverride w:ilvl="0">
      <w:startOverride w:val="1"/>
    </w:lvlOverride>
  </w:num>
  <w:num w:numId="23">
    <w:abstractNumId w:val="1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9"/>
  </w:num>
  <w:num w:numId="33">
    <w:abstractNumId w:val="1"/>
  </w:num>
  <w:num w:numId="34">
    <w:abstractNumId w:val="12"/>
  </w:num>
  <w:num w:numId="35">
    <w:abstractNumId w:val="1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81"/>
    <w:rsid w:val="00023342"/>
    <w:rsid w:val="001A1F00"/>
    <w:rsid w:val="001A2DF3"/>
    <w:rsid w:val="001A5A89"/>
    <w:rsid w:val="0033450D"/>
    <w:rsid w:val="004553B9"/>
    <w:rsid w:val="004E2A24"/>
    <w:rsid w:val="005303E1"/>
    <w:rsid w:val="006112B2"/>
    <w:rsid w:val="00644861"/>
    <w:rsid w:val="006A57EC"/>
    <w:rsid w:val="007D38D3"/>
    <w:rsid w:val="00850381"/>
    <w:rsid w:val="009B35E9"/>
    <w:rsid w:val="00A431AC"/>
    <w:rsid w:val="00A720DE"/>
    <w:rsid w:val="00A96FC8"/>
    <w:rsid w:val="00B25545"/>
    <w:rsid w:val="00B41290"/>
    <w:rsid w:val="00B466EA"/>
    <w:rsid w:val="00D16C84"/>
    <w:rsid w:val="00D4009C"/>
    <w:rsid w:val="00D73435"/>
    <w:rsid w:val="00EF7FF5"/>
    <w:rsid w:val="00F452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jc w:val="both"/>
    </w:pPr>
    <w:rPr>
      <w:sz w:val="24"/>
    </w:rPr>
  </w:style>
  <w:style w:type="paragraph" w:styleId="Nadpis1">
    <w:name w:val="heading 1"/>
    <w:basedOn w:val="Normln"/>
    <w:next w:val="Normln"/>
    <w:qFormat/>
    <w:pPr>
      <w:keepNext/>
      <w:pageBreakBefore/>
      <w:numPr>
        <w:numId w:val="1"/>
      </w:numPr>
      <w:tabs>
        <w:tab w:val="clear" w:pos="766"/>
        <w:tab w:val="num" w:pos="624"/>
      </w:tabs>
      <w:spacing w:before="360" w:after="240"/>
      <w:ind w:left="624"/>
      <w:outlineLvl w:val="0"/>
    </w:pPr>
    <w:rPr>
      <w:b/>
      <w:caps/>
      <w:kern w:val="28"/>
      <w:sz w:val="32"/>
      <w:szCs w:val="32"/>
    </w:rPr>
  </w:style>
  <w:style w:type="paragraph" w:styleId="Nadpis2">
    <w:name w:val="heading 2"/>
    <w:basedOn w:val="Normln"/>
    <w:next w:val="Normln"/>
    <w:qFormat/>
    <w:pPr>
      <w:keepNext/>
      <w:numPr>
        <w:ilvl w:val="1"/>
        <w:numId w:val="1"/>
      </w:numPr>
      <w:spacing w:before="480" w:after="180"/>
      <w:outlineLvl w:val="1"/>
    </w:pPr>
    <w:rPr>
      <w:b/>
      <w:sz w:val="28"/>
    </w:rPr>
  </w:style>
  <w:style w:type="paragraph" w:styleId="Nadpis3">
    <w:name w:val="heading 3"/>
    <w:basedOn w:val="Normln"/>
    <w:next w:val="Normln"/>
    <w:qFormat/>
    <w:pPr>
      <w:keepNext/>
      <w:numPr>
        <w:ilvl w:val="2"/>
        <w:numId w:val="1"/>
      </w:numPr>
      <w:spacing w:before="360"/>
      <w:outlineLvl w:val="2"/>
    </w:pPr>
    <w:rPr>
      <w:b/>
      <w:szCs w:val="24"/>
    </w:rPr>
  </w:style>
  <w:style w:type="paragraph" w:styleId="Nadpis4">
    <w:name w:val="heading 4"/>
    <w:basedOn w:val="Normln"/>
    <w:next w:val="Normln"/>
    <w:qFormat/>
    <w:pPr>
      <w:keepNext/>
      <w:numPr>
        <w:ilvl w:val="3"/>
        <w:numId w:val="1"/>
      </w:numPr>
      <w:spacing w:before="240" w:after="60"/>
      <w:outlineLvl w:val="3"/>
    </w:pPr>
    <w:rPr>
      <w:rFonts w:ascii="Arial" w:hAnsi="Arial"/>
      <w:b/>
    </w:rPr>
  </w:style>
  <w:style w:type="paragraph" w:styleId="Nadpis5">
    <w:name w:val="heading 5"/>
    <w:basedOn w:val="Normln"/>
    <w:next w:val="Normln"/>
    <w:qFormat/>
    <w:pPr>
      <w:numPr>
        <w:ilvl w:val="4"/>
        <w:numId w:val="1"/>
      </w:numPr>
      <w:spacing w:before="240" w:after="60"/>
      <w:outlineLvl w:val="4"/>
    </w:pPr>
    <w:rPr>
      <w:sz w:val="22"/>
    </w:rPr>
  </w:style>
  <w:style w:type="paragraph" w:styleId="Nadpis6">
    <w:name w:val="heading 6"/>
    <w:basedOn w:val="Normln"/>
    <w:next w:val="Normln"/>
    <w:qFormat/>
    <w:pPr>
      <w:numPr>
        <w:ilvl w:val="5"/>
        <w:numId w:val="1"/>
      </w:numPr>
      <w:spacing w:before="240" w:after="60"/>
      <w:outlineLvl w:val="5"/>
    </w:pPr>
    <w:rPr>
      <w:i/>
      <w:sz w:val="22"/>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nnzev">
    <w:name w:val="hlavní název"/>
    <w:basedOn w:val="Normln"/>
    <w:pPr>
      <w:pBdr>
        <w:top w:val="double" w:sz="6" w:space="1" w:color="auto"/>
        <w:left w:val="double" w:sz="6" w:space="4" w:color="auto"/>
        <w:bottom w:val="double" w:sz="6" w:space="1" w:color="auto"/>
        <w:right w:val="double" w:sz="6" w:space="4" w:color="auto"/>
      </w:pBdr>
      <w:jc w:val="center"/>
    </w:pPr>
    <w:rPr>
      <w:b/>
      <w:caps/>
      <w:sz w:val="36"/>
    </w:rPr>
  </w:style>
  <w:style w:type="paragraph" w:styleId="Obsah1">
    <w:name w:val="toc 1"/>
    <w:basedOn w:val="Normln"/>
    <w:next w:val="Normln"/>
    <w:autoRedefine/>
    <w:semiHidden/>
    <w:pPr>
      <w:tabs>
        <w:tab w:val="left" w:pos="480"/>
        <w:tab w:val="right" w:leader="dot" w:pos="9062"/>
      </w:tabs>
      <w:spacing w:before="240"/>
    </w:pPr>
    <w:rPr>
      <w:rFonts w:ascii="Arial" w:hAnsi="Arial"/>
      <w:b/>
      <w:caps/>
    </w:rPr>
  </w:style>
  <w:style w:type="paragraph" w:styleId="Obsah2">
    <w:name w:val="toc 2"/>
    <w:basedOn w:val="Normln"/>
    <w:next w:val="Normln"/>
    <w:autoRedefine/>
    <w:semiHidden/>
    <w:pPr>
      <w:tabs>
        <w:tab w:val="left" w:pos="720"/>
        <w:tab w:val="right" w:leader="dot" w:pos="9062"/>
      </w:tabs>
      <w:spacing w:before="60" w:after="60"/>
    </w:pPr>
    <w:rPr>
      <w:b/>
      <w:sz w:val="20"/>
    </w:rPr>
  </w:style>
  <w:style w:type="paragraph" w:styleId="Obsah3">
    <w:name w:val="toc 3"/>
    <w:basedOn w:val="Normln"/>
    <w:next w:val="Normln"/>
    <w:autoRedefine/>
    <w:semiHidden/>
    <w:pPr>
      <w:ind w:left="240"/>
    </w:pPr>
    <w:rPr>
      <w:sz w:val="20"/>
    </w:rPr>
  </w:style>
  <w:style w:type="paragraph" w:styleId="Obsah4">
    <w:name w:val="toc 4"/>
    <w:basedOn w:val="Normln"/>
    <w:next w:val="Normln"/>
    <w:autoRedefine/>
    <w:semiHidden/>
    <w:pPr>
      <w:ind w:left="480"/>
    </w:pPr>
    <w:rPr>
      <w:sz w:val="20"/>
    </w:rPr>
  </w:style>
  <w:style w:type="paragraph" w:styleId="Obsah5">
    <w:name w:val="toc 5"/>
    <w:basedOn w:val="Normln"/>
    <w:next w:val="Normln"/>
    <w:autoRedefine/>
    <w:semiHidden/>
    <w:pPr>
      <w:ind w:left="720"/>
    </w:pPr>
    <w:rPr>
      <w:sz w:val="20"/>
    </w:rPr>
  </w:style>
  <w:style w:type="paragraph" w:styleId="Obsah6">
    <w:name w:val="toc 6"/>
    <w:basedOn w:val="Normln"/>
    <w:next w:val="Normln"/>
    <w:autoRedefine/>
    <w:semiHidden/>
    <w:pPr>
      <w:ind w:left="960"/>
    </w:pPr>
    <w:rPr>
      <w:sz w:val="20"/>
    </w:rPr>
  </w:style>
  <w:style w:type="paragraph" w:styleId="Obsah7">
    <w:name w:val="toc 7"/>
    <w:basedOn w:val="Normln"/>
    <w:next w:val="Normln"/>
    <w:autoRedefine/>
    <w:semiHidden/>
    <w:pPr>
      <w:ind w:left="1200"/>
    </w:pPr>
    <w:rPr>
      <w:sz w:val="20"/>
    </w:rPr>
  </w:style>
  <w:style w:type="paragraph" w:styleId="Obsah8">
    <w:name w:val="toc 8"/>
    <w:basedOn w:val="Normln"/>
    <w:next w:val="Normln"/>
    <w:autoRedefine/>
    <w:semiHidden/>
    <w:pPr>
      <w:ind w:left="1440"/>
    </w:pPr>
    <w:rPr>
      <w:sz w:val="20"/>
    </w:rPr>
  </w:style>
  <w:style w:type="paragraph" w:styleId="Obsah9">
    <w:name w:val="toc 9"/>
    <w:basedOn w:val="Normln"/>
    <w:next w:val="Normln"/>
    <w:autoRedefine/>
    <w:semiHidden/>
    <w:pPr>
      <w:ind w:left="1680"/>
    </w:pPr>
    <w:rPr>
      <w:sz w:val="20"/>
    </w:rPr>
  </w:style>
  <w:style w:type="paragraph" w:customStyle="1" w:styleId="odrazka1">
    <w:name w:val="odrazka1"/>
    <w:basedOn w:val="Normln"/>
    <w:pPr>
      <w:numPr>
        <w:numId w:val="36"/>
      </w:numPr>
      <w:spacing w:before="60" w:after="0"/>
    </w:pPr>
  </w:style>
  <w:style w:type="paragraph" w:styleId="Zhlav">
    <w:name w:val="header"/>
    <w:basedOn w:val="Normln"/>
    <w:link w:val="ZhlavChar"/>
    <w:pPr>
      <w:tabs>
        <w:tab w:val="center" w:pos="4536"/>
        <w:tab w:val="right" w:pos="9072"/>
      </w:tabs>
    </w:pPr>
  </w:style>
  <w:style w:type="paragraph" w:customStyle="1" w:styleId="a">
    <w:name w:val="a)"/>
    <w:basedOn w:val="Normln"/>
    <w:pPr>
      <w:spacing w:after="60"/>
    </w:pPr>
  </w:style>
  <w:style w:type="paragraph" w:styleId="Zpat">
    <w:name w:val="footer"/>
    <w:basedOn w:val="Normln"/>
    <w:pPr>
      <w:tabs>
        <w:tab w:val="center" w:pos="4536"/>
        <w:tab w:val="right" w:pos="9072"/>
      </w:tabs>
    </w:pPr>
  </w:style>
  <w:style w:type="paragraph" w:customStyle="1" w:styleId="poznmka">
    <w:name w:val="poznámka"/>
    <w:basedOn w:val="Normln"/>
    <w:pPr>
      <w:spacing w:before="60" w:after="0"/>
    </w:pPr>
    <w:rPr>
      <w:i/>
      <w:szCs w:val="24"/>
    </w:rPr>
  </w:style>
  <w:style w:type="character" w:styleId="Hypertextovodkaz">
    <w:name w:val="Hyperlink"/>
    <w:basedOn w:val="Standardnpsmoodstavce"/>
    <w:rPr>
      <w:color w:val="0000FF"/>
      <w:u w:val="single"/>
    </w:rPr>
  </w:style>
  <w:style w:type="paragraph" w:customStyle="1" w:styleId="a2">
    <w:name w:val="a) 2"/>
    <w:basedOn w:val="Normln"/>
    <w:pPr>
      <w:numPr>
        <w:numId w:val="17"/>
      </w:numPr>
      <w:spacing w:after="60"/>
    </w:pPr>
  </w:style>
  <w:style w:type="paragraph" w:customStyle="1" w:styleId="odrka">
    <w:name w:val="odrážka"/>
    <w:basedOn w:val="Normln"/>
    <w:pPr>
      <w:numPr>
        <w:numId w:val="26"/>
      </w:numPr>
    </w:pPr>
  </w:style>
  <w:style w:type="paragraph" w:customStyle="1" w:styleId="prilohy">
    <w:name w:val="prilohy"/>
    <w:basedOn w:val="Normln"/>
    <w:next w:val="Normln"/>
    <w:pPr>
      <w:keepNext/>
      <w:pageBreakBefore/>
      <w:spacing w:before="360" w:after="240"/>
    </w:pPr>
    <w:rPr>
      <w:sz w:val="32"/>
      <w:szCs w:val="32"/>
    </w:rPr>
  </w:style>
  <w:style w:type="paragraph" w:styleId="Zkladntext">
    <w:name w:val="Body Text"/>
    <w:basedOn w:val="Normln"/>
    <w:semiHidden/>
    <w:pPr>
      <w:tabs>
        <w:tab w:val="left" w:pos="3960"/>
        <w:tab w:val="left" w:pos="7380"/>
      </w:tabs>
      <w:spacing w:before="0" w:after="0"/>
      <w:ind w:right="-1008"/>
      <w:jc w:val="left"/>
    </w:pPr>
    <w:rPr>
      <w:szCs w:val="24"/>
    </w:rPr>
  </w:style>
  <w:style w:type="paragraph" w:styleId="Textbubliny">
    <w:name w:val="Balloon Text"/>
    <w:basedOn w:val="Normln"/>
    <w:semiHidden/>
    <w:rPr>
      <w:rFonts w:ascii="Tahoma" w:hAnsi="Tahoma" w:cs="Tahoma"/>
      <w:sz w:val="16"/>
      <w:szCs w:val="16"/>
    </w:rPr>
  </w:style>
  <w:style w:type="paragraph" w:styleId="Zkladntext2">
    <w:name w:val="Body Text 2"/>
    <w:basedOn w:val="Normln"/>
    <w:semiHidden/>
    <w:pPr>
      <w:jc w:val="right"/>
    </w:pPr>
    <w:rPr>
      <w:b/>
    </w:rPr>
  </w:style>
  <w:style w:type="character" w:customStyle="1" w:styleId="ZhlavChar">
    <w:name w:val="Záhlaví Char"/>
    <w:link w:val="Zhlav"/>
    <w:rsid w:val="006A57E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jc w:val="both"/>
    </w:pPr>
    <w:rPr>
      <w:sz w:val="24"/>
    </w:rPr>
  </w:style>
  <w:style w:type="paragraph" w:styleId="Nadpis1">
    <w:name w:val="heading 1"/>
    <w:basedOn w:val="Normln"/>
    <w:next w:val="Normln"/>
    <w:qFormat/>
    <w:pPr>
      <w:keepNext/>
      <w:pageBreakBefore/>
      <w:numPr>
        <w:numId w:val="1"/>
      </w:numPr>
      <w:tabs>
        <w:tab w:val="clear" w:pos="766"/>
        <w:tab w:val="num" w:pos="624"/>
      </w:tabs>
      <w:spacing w:before="360" w:after="240"/>
      <w:ind w:left="624"/>
      <w:outlineLvl w:val="0"/>
    </w:pPr>
    <w:rPr>
      <w:b/>
      <w:caps/>
      <w:kern w:val="28"/>
      <w:sz w:val="32"/>
      <w:szCs w:val="32"/>
    </w:rPr>
  </w:style>
  <w:style w:type="paragraph" w:styleId="Nadpis2">
    <w:name w:val="heading 2"/>
    <w:basedOn w:val="Normln"/>
    <w:next w:val="Normln"/>
    <w:qFormat/>
    <w:pPr>
      <w:keepNext/>
      <w:numPr>
        <w:ilvl w:val="1"/>
        <w:numId w:val="1"/>
      </w:numPr>
      <w:spacing w:before="480" w:after="180"/>
      <w:outlineLvl w:val="1"/>
    </w:pPr>
    <w:rPr>
      <w:b/>
      <w:sz w:val="28"/>
    </w:rPr>
  </w:style>
  <w:style w:type="paragraph" w:styleId="Nadpis3">
    <w:name w:val="heading 3"/>
    <w:basedOn w:val="Normln"/>
    <w:next w:val="Normln"/>
    <w:qFormat/>
    <w:pPr>
      <w:keepNext/>
      <w:numPr>
        <w:ilvl w:val="2"/>
        <w:numId w:val="1"/>
      </w:numPr>
      <w:spacing w:before="360"/>
      <w:outlineLvl w:val="2"/>
    </w:pPr>
    <w:rPr>
      <w:b/>
      <w:szCs w:val="24"/>
    </w:rPr>
  </w:style>
  <w:style w:type="paragraph" w:styleId="Nadpis4">
    <w:name w:val="heading 4"/>
    <w:basedOn w:val="Normln"/>
    <w:next w:val="Normln"/>
    <w:qFormat/>
    <w:pPr>
      <w:keepNext/>
      <w:numPr>
        <w:ilvl w:val="3"/>
        <w:numId w:val="1"/>
      </w:numPr>
      <w:spacing w:before="240" w:after="60"/>
      <w:outlineLvl w:val="3"/>
    </w:pPr>
    <w:rPr>
      <w:rFonts w:ascii="Arial" w:hAnsi="Arial"/>
      <w:b/>
    </w:rPr>
  </w:style>
  <w:style w:type="paragraph" w:styleId="Nadpis5">
    <w:name w:val="heading 5"/>
    <w:basedOn w:val="Normln"/>
    <w:next w:val="Normln"/>
    <w:qFormat/>
    <w:pPr>
      <w:numPr>
        <w:ilvl w:val="4"/>
        <w:numId w:val="1"/>
      </w:numPr>
      <w:spacing w:before="240" w:after="60"/>
      <w:outlineLvl w:val="4"/>
    </w:pPr>
    <w:rPr>
      <w:sz w:val="22"/>
    </w:rPr>
  </w:style>
  <w:style w:type="paragraph" w:styleId="Nadpis6">
    <w:name w:val="heading 6"/>
    <w:basedOn w:val="Normln"/>
    <w:next w:val="Normln"/>
    <w:qFormat/>
    <w:pPr>
      <w:numPr>
        <w:ilvl w:val="5"/>
        <w:numId w:val="1"/>
      </w:numPr>
      <w:spacing w:before="240" w:after="60"/>
      <w:outlineLvl w:val="5"/>
    </w:pPr>
    <w:rPr>
      <w:i/>
      <w:sz w:val="22"/>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nnzev">
    <w:name w:val="hlavní název"/>
    <w:basedOn w:val="Normln"/>
    <w:pPr>
      <w:pBdr>
        <w:top w:val="double" w:sz="6" w:space="1" w:color="auto"/>
        <w:left w:val="double" w:sz="6" w:space="4" w:color="auto"/>
        <w:bottom w:val="double" w:sz="6" w:space="1" w:color="auto"/>
        <w:right w:val="double" w:sz="6" w:space="4" w:color="auto"/>
      </w:pBdr>
      <w:jc w:val="center"/>
    </w:pPr>
    <w:rPr>
      <w:b/>
      <w:caps/>
      <w:sz w:val="36"/>
    </w:rPr>
  </w:style>
  <w:style w:type="paragraph" w:styleId="Obsah1">
    <w:name w:val="toc 1"/>
    <w:basedOn w:val="Normln"/>
    <w:next w:val="Normln"/>
    <w:autoRedefine/>
    <w:semiHidden/>
    <w:pPr>
      <w:tabs>
        <w:tab w:val="left" w:pos="480"/>
        <w:tab w:val="right" w:leader="dot" w:pos="9062"/>
      </w:tabs>
      <w:spacing w:before="240"/>
    </w:pPr>
    <w:rPr>
      <w:rFonts w:ascii="Arial" w:hAnsi="Arial"/>
      <w:b/>
      <w:caps/>
    </w:rPr>
  </w:style>
  <w:style w:type="paragraph" w:styleId="Obsah2">
    <w:name w:val="toc 2"/>
    <w:basedOn w:val="Normln"/>
    <w:next w:val="Normln"/>
    <w:autoRedefine/>
    <w:semiHidden/>
    <w:pPr>
      <w:tabs>
        <w:tab w:val="left" w:pos="720"/>
        <w:tab w:val="right" w:leader="dot" w:pos="9062"/>
      </w:tabs>
      <w:spacing w:before="60" w:after="60"/>
    </w:pPr>
    <w:rPr>
      <w:b/>
      <w:sz w:val="20"/>
    </w:rPr>
  </w:style>
  <w:style w:type="paragraph" w:styleId="Obsah3">
    <w:name w:val="toc 3"/>
    <w:basedOn w:val="Normln"/>
    <w:next w:val="Normln"/>
    <w:autoRedefine/>
    <w:semiHidden/>
    <w:pPr>
      <w:ind w:left="240"/>
    </w:pPr>
    <w:rPr>
      <w:sz w:val="20"/>
    </w:rPr>
  </w:style>
  <w:style w:type="paragraph" w:styleId="Obsah4">
    <w:name w:val="toc 4"/>
    <w:basedOn w:val="Normln"/>
    <w:next w:val="Normln"/>
    <w:autoRedefine/>
    <w:semiHidden/>
    <w:pPr>
      <w:ind w:left="480"/>
    </w:pPr>
    <w:rPr>
      <w:sz w:val="20"/>
    </w:rPr>
  </w:style>
  <w:style w:type="paragraph" w:styleId="Obsah5">
    <w:name w:val="toc 5"/>
    <w:basedOn w:val="Normln"/>
    <w:next w:val="Normln"/>
    <w:autoRedefine/>
    <w:semiHidden/>
    <w:pPr>
      <w:ind w:left="720"/>
    </w:pPr>
    <w:rPr>
      <w:sz w:val="20"/>
    </w:rPr>
  </w:style>
  <w:style w:type="paragraph" w:styleId="Obsah6">
    <w:name w:val="toc 6"/>
    <w:basedOn w:val="Normln"/>
    <w:next w:val="Normln"/>
    <w:autoRedefine/>
    <w:semiHidden/>
    <w:pPr>
      <w:ind w:left="960"/>
    </w:pPr>
    <w:rPr>
      <w:sz w:val="20"/>
    </w:rPr>
  </w:style>
  <w:style w:type="paragraph" w:styleId="Obsah7">
    <w:name w:val="toc 7"/>
    <w:basedOn w:val="Normln"/>
    <w:next w:val="Normln"/>
    <w:autoRedefine/>
    <w:semiHidden/>
    <w:pPr>
      <w:ind w:left="1200"/>
    </w:pPr>
    <w:rPr>
      <w:sz w:val="20"/>
    </w:rPr>
  </w:style>
  <w:style w:type="paragraph" w:styleId="Obsah8">
    <w:name w:val="toc 8"/>
    <w:basedOn w:val="Normln"/>
    <w:next w:val="Normln"/>
    <w:autoRedefine/>
    <w:semiHidden/>
    <w:pPr>
      <w:ind w:left="1440"/>
    </w:pPr>
    <w:rPr>
      <w:sz w:val="20"/>
    </w:rPr>
  </w:style>
  <w:style w:type="paragraph" w:styleId="Obsah9">
    <w:name w:val="toc 9"/>
    <w:basedOn w:val="Normln"/>
    <w:next w:val="Normln"/>
    <w:autoRedefine/>
    <w:semiHidden/>
    <w:pPr>
      <w:ind w:left="1680"/>
    </w:pPr>
    <w:rPr>
      <w:sz w:val="20"/>
    </w:rPr>
  </w:style>
  <w:style w:type="paragraph" w:customStyle="1" w:styleId="odrazka1">
    <w:name w:val="odrazka1"/>
    <w:basedOn w:val="Normln"/>
    <w:pPr>
      <w:numPr>
        <w:numId w:val="36"/>
      </w:numPr>
      <w:spacing w:before="60" w:after="0"/>
    </w:pPr>
  </w:style>
  <w:style w:type="paragraph" w:styleId="Zhlav">
    <w:name w:val="header"/>
    <w:basedOn w:val="Normln"/>
    <w:link w:val="ZhlavChar"/>
    <w:pPr>
      <w:tabs>
        <w:tab w:val="center" w:pos="4536"/>
        <w:tab w:val="right" w:pos="9072"/>
      </w:tabs>
    </w:pPr>
  </w:style>
  <w:style w:type="paragraph" w:customStyle="1" w:styleId="a">
    <w:name w:val="a)"/>
    <w:basedOn w:val="Normln"/>
    <w:pPr>
      <w:spacing w:after="60"/>
    </w:pPr>
  </w:style>
  <w:style w:type="paragraph" w:styleId="Zpat">
    <w:name w:val="footer"/>
    <w:basedOn w:val="Normln"/>
    <w:pPr>
      <w:tabs>
        <w:tab w:val="center" w:pos="4536"/>
        <w:tab w:val="right" w:pos="9072"/>
      </w:tabs>
    </w:pPr>
  </w:style>
  <w:style w:type="paragraph" w:customStyle="1" w:styleId="poznmka">
    <w:name w:val="poznámka"/>
    <w:basedOn w:val="Normln"/>
    <w:pPr>
      <w:spacing w:before="60" w:after="0"/>
    </w:pPr>
    <w:rPr>
      <w:i/>
      <w:szCs w:val="24"/>
    </w:rPr>
  </w:style>
  <w:style w:type="character" w:styleId="Hypertextovodkaz">
    <w:name w:val="Hyperlink"/>
    <w:basedOn w:val="Standardnpsmoodstavce"/>
    <w:rPr>
      <w:color w:val="0000FF"/>
      <w:u w:val="single"/>
    </w:rPr>
  </w:style>
  <w:style w:type="paragraph" w:customStyle="1" w:styleId="a2">
    <w:name w:val="a) 2"/>
    <w:basedOn w:val="Normln"/>
    <w:pPr>
      <w:numPr>
        <w:numId w:val="17"/>
      </w:numPr>
      <w:spacing w:after="60"/>
    </w:pPr>
  </w:style>
  <w:style w:type="paragraph" w:customStyle="1" w:styleId="odrka">
    <w:name w:val="odrážka"/>
    <w:basedOn w:val="Normln"/>
    <w:pPr>
      <w:numPr>
        <w:numId w:val="26"/>
      </w:numPr>
    </w:pPr>
  </w:style>
  <w:style w:type="paragraph" w:customStyle="1" w:styleId="prilohy">
    <w:name w:val="prilohy"/>
    <w:basedOn w:val="Normln"/>
    <w:next w:val="Normln"/>
    <w:pPr>
      <w:keepNext/>
      <w:pageBreakBefore/>
      <w:spacing w:before="360" w:after="240"/>
    </w:pPr>
    <w:rPr>
      <w:sz w:val="32"/>
      <w:szCs w:val="32"/>
    </w:rPr>
  </w:style>
  <w:style w:type="paragraph" w:styleId="Zkladntext">
    <w:name w:val="Body Text"/>
    <w:basedOn w:val="Normln"/>
    <w:semiHidden/>
    <w:pPr>
      <w:tabs>
        <w:tab w:val="left" w:pos="3960"/>
        <w:tab w:val="left" w:pos="7380"/>
      </w:tabs>
      <w:spacing w:before="0" w:after="0"/>
      <w:ind w:right="-1008"/>
      <w:jc w:val="left"/>
    </w:pPr>
    <w:rPr>
      <w:szCs w:val="24"/>
    </w:rPr>
  </w:style>
  <w:style w:type="paragraph" w:styleId="Textbubliny">
    <w:name w:val="Balloon Text"/>
    <w:basedOn w:val="Normln"/>
    <w:semiHidden/>
    <w:rPr>
      <w:rFonts w:ascii="Tahoma" w:hAnsi="Tahoma" w:cs="Tahoma"/>
      <w:sz w:val="16"/>
      <w:szCs w:val="16"/>
    </w:rPr>
  </w:style>
  <w:style w:type="paragraph" w:styleId="Zkladntext2">
    <w:name w:val="Body Text 2"/>
    <w:basedOn w:val="Normln"/>
    <w:semiHidden/>
    <w:pPr>
      <w:jc w:val="right"/>
    </w:pPr>
    <w:rPr>
      <w:b/>
    </w:rPr>
  </w:style>
  <w:style w:type="character" w:customStyle="1" w:styleId="ZhlavChar">
    <w:name w:val="Záhlaví Char"/>
    <w:link w:val="Zhlav"/>
    <w:rsid w:val="006A57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2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an.grolich@cmcem.cz" TargetMode="External"/><Relationship Id="rId1" Type="http://schemas.openxmlformats.org/officeDocument/2006/relationships/hyperlink" Target="mailto:jan.grolich@cmcem.cz"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an.grolich@cmcem.cz" TargetMode="External"/><Relationship Id="rId1" Type="http://schemas.openxmlformats.org/officeDocument/2006/relationships/hyperlink" Target="mailto:jan.grolich@cmce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heckova\Data%20aplikac&#237;\Microsoft\&#352;ablony\zprava31.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zprava31.dot</Template>
  <TotalTime>1185</TotalTime>
  <Pages>18</Pages>
  <Words>2784</Words>
  <Characters>19092</Characters>
  <Application>Microsoft Office Word</Application>
  <DocSecurity>0</DocSecurity>
  <Lines>159</Lines>
  <Paragraphs>43</Paragraphs>
  <ScaleCrop>false</ScaleCrop>
  <HeadingPairs>
    <vt:vector size="2" baseType="variant">
      <vt:variant>
        <vt:lpstr>Název</vt:lpstr>
      </vt:variant>
      <vt:variant>
        <vt:i4>1</vt:i4>
      </vt:variant>
    </vt:vector>
  </HeadingPairs>
  <TitlesOfParts>
    <vt:vector size="1" baseType="lpstr">
      <vt:lpstr>1</vt:lpstr>
    </vt:vector>
  </TitlesOfParts>
  <Company>EGÚ Praha Engineering a.s.</Company>
  <LinksUpToDate>false</LinksUpToDate>
  <CharactersWithSpaces>21833</CharactersWithSpaces>
  <SharedDoc>false</SharedDoc>
  <HLinks>
    <vt:vector size="186" baseType="variant">
      <vt:variant>
        <vt:i4>1441852</vt:i4>
      </vt:variant>
      <vt:variant>
        <vt:i4>182</vt:i4>
      </vt:variant>
      <vt:variant>
        <vt:i4>0</vt:i4>
      </vt:variant>
      <vt:variant>
        <vt:i4>5</vt:i4>
      </vt:variant>
      <vt:variant>
        <vt:lpwstr/>
      </vt:variant>
      <vt:variant>
        <vt:lpwstr>_Toc61850326</vt:lpwstr>
      </vt:variant>
      <vt:variant>
        <vt:i4>1376316</vt:i4>
      </vt:variant>
      <vt:variant>
        <vt:i4>176</vt:i4>
      </vt:variant>
      <vt:variant>
        <vt:i4>0</vt:i4>
      </vt:variant>
      <vt:variant>
        <vt:i4>5</vt:i4>
      </vt:variant>
      <vt:variant>
        <vt:lpwstr/>
      </vt:variant>
      <vt:variant>
        <vt:lpwstr>_Toc61850325</vt:lpwstr>
      </vt:variant>
      <vt:variant>
        <vt:i4>1310780</vt:i4>
      </vt:variant>
      <vt:variant>
        <vt:i4>170</vt:i4>
      </vt:variant>
      <vt:variant>
        <vt:i4>0</vt:i4>
      </vt:variant>
      <vt:variant>
        <vt:i4>5</vt:i4>
      </vt:variant>
      <vt:variant>
        <vt:lpwstr/>
      </vt:variant>
      <vt:variant>
        <vt:lpwstr>_Toc61850324</vt:lpwstr>
      </vt:variant>
      <vt:variant>
        <vt:i4>1245244</vt:i4>
      </vt:variant>
      <vt:variant>
        <vt:i4>164</vt:i4>
      </vt:variant>
      <vt:variant>
        <vt:i4>0</vt:i4>
      </vt:variant>
      <vt:variant>
        <vt:i4>5</vt:i4>
      </vt:variant>
      <vt:variant>
        <vt:lpwstr/>
      </vt:variant>
      <vt:variant>
        <vt:lpwstr>_Toc61850323</vt:lpwstr>
      </vt:variant>
      <vt:variant>
        <vt:i4>1179708</vt:i4>
      </vt:variant>
      <vt:variant>
        <vt:i4>158</vt:i4>
      </vt:variant>
      <vt:variant>
        <vt:i4>0</vt:i4>
      </vt:variant>
      <vt:variant>
        <vt:i4>5</vt:i4>
      </vt:variant>
      <vt:variant>
        <vt:lpwstr/>
      </vt:variant>
      <vt:variant>
        <vt:lpwstr>_Toc61850322</vt:lpwstr>
      </vt:variant>
      <vt:variant>
        <vt:i4>1114172</vt:i4>
      </vt:variant>
      <vt:variant>
        <vt:i4>152</vt:i4>
      </vt:variant>
      <vt:variant>
        <vt:i4>0</vt:i4>
      </vt:variant>
      <vt:variant>
        <vt:i4>5</vt:i4>
      </vt:variant>
      <vt:variant>
        <vt:lpwstr/>
      </vt:variant>
      <vt:variant>
        <vt:lpwstr>_Toc61850321</vt:lpwstr>
      </vt:variant>
      <vt:variant>
        <vt:i4>1048636</vt:i4>
      </vt:variant>
      <vt:variant>
        <vt:i4>146</vt:i4>
      </vt:variant>
      <vt:variant>
        <vt:i4>0</vt:i4>
      </vt:variant>
      <vt:variant>
        <vt:i4>5</vt:i4>
      </vt:variant>
      <vt:variant>
        <vt:lpwstr/>
      </vt:variant>
      <vt:variant>
        <vt:lpwstr>_Toc61850320</vt:lpwstr>
      </vt:variant>
      <vt:variant>
        <vt:i4>1638463</vt:i4>
      </vt:variant>
      <vt:variant>
        <vt:i4>140</vt:i4>
      </vt:variant>
      <vt:variant>
        <vt:i4>0</vt:i4>
      </vt:variant>
      <vt:variant>
        <vt:i4>5</vt:i4>
      </vt:variant>
      <vt:variant>
        <vt:lpwstr/>
      </vt:variant>
      <vt:variant>
        <vt:lpwstr>_Toc61850319</vt:lpwstr>
      </vt:variant>
      <vt:variant>
        <vt:i4>1572927</vt:i4>
      </vt:variant>
      <vt:variant>
        <vt:i4>134</vt:i4>
      </vt:variant>
      <vt:variant>
        <vt:i4>0</vt:i4>
      </vt:variant>
      <vt:variant>
        <vt:i4>5</vt:i4>
      </vt:variant>
      <vt:variant>
        <vt:lpwstr/>
      </vt:variant>
      <vt:variant>
        <vt:lpwstr>_Toc61850318</vt:lpwstr>
      </vt:variant>
      <vt:variant>
        <vt:i4>1507391</vt:i4>
      </vt:variant>
      <vt:variant>
        <vt:i4>128</vt:i4>
      </vt:variant>
      <vt:variant>
        <vt:i4>0</vt:i4>
      </vt:variant>
      <vt:variant>
        <vt:i4>5</vt:i4>
      </vt:variant>
      <vt:variant>
        <vt:lpwstr/>
      </vt:variant>
      <vt:variant>
        <vt:lpwstr>_Toc61850317</vt:lpwstr>
      </vt:variant>
      <vt:variant>
        <vt:i4>1441855</vt:i4>
      </vt:variant>
      <vt:variant>
        <vt:i4>122</vt:i4>
      </vt:variant>
      <vt:variant>
        <vt:i4>0</vt:i4>
      </vt:variant>
      <vt:variant>
        <vt:i4>5</vt:i4>
      </vt:variant>
      <vt:variant>
        <vt:lpwstr/>
      </vt:variant>
      <vt:variant>
        <vt:lpwstr>_Toc61850316</vt:lpwstr>
      </vt:variant>
      <vt:variant>
        <vt:i4>1376319</vt:i4>
      </vt:variant>
      <vt:variant>
        <vt:i4>116</vt:i4>
      </vt:variant>
      <vt:variant>
        <vt:i4>0</vt:i4>
      </vt:variant>
      <vt:variant>
        <vt:i4>5</vt:i4>
      </vt:variant>
      <vt:variant>
        <vt:lpwstr/>
      </vt:variant>
      <vt:variant>
        <vt:lpwstr>_Toc61850315</vt:lpwstr>
      </vt:variant>
      <vt:variant>
        <vt:i4>1310783</vt:i4>
      </vt:variant>
      <vt:variant>
        <vt:i4>110</vt:i4>
      </vt:variant>
      <vt:variant>
        <vt:i4>0</vt:i4>
      </vt:variant>
      <vt:variant>
        <vt:i4>5</vt:i4>
      </vt:variant>
      <vt:variant>
        <vt:lpwstr/>
      </vt:variant>
      <vt:variant>
        <vt:lpwstr>_Toc61850314</vt:lpwstr>
      </vt:variant>
      <vt:variant>
        <vt:i4>1245247</vt:i4>
      </vt:variant>
      <vt:variant>
        <vt:i4>104</vt:i4>
      </vt:variant>
      <vt:variant>
        <vt:i4>0</vt:i4>
      </vt:variant>
      <vt:variant>
        <vt:i4>5</vt:i4>
      </vt:variant>
      <vt:variant>
        <vt:lpwstr/>
      </vt:variant>
      <vt:variant>
        <vt:lpwstr>_Toc61850313</vt:lpwstr>
      </vt:variant>
      <vt:variant>
        <vt:i4>1179711</vt:i4>
      </vt:variant>
      <vt:variant>
        <vt:i4>98</vt:i4>
      </vt:variant>
      <vt:variant>
        <vt:i4>0</vt:i4>
      </vt:variant>
      <vt:variant>
        <vt:i4>5</vt:i4>
      </vt:variant>
      <vt:variant>
        <vt:lpwstr/>
      </vt:variant>
      <vt:variant>
        <vt:lpwstr>_Toc61850312</vt:lpwstr>
      </vt:variant>
      <vt:variant>
        <vt:i4>1114175</vt:i4>
      </vt:variant>
      <vt:variant>
        <vt:i4>92</vt:i4>
      </vt:variant>
      <vt:variant>
        <vt:i4>0</vt:i4>
      </vt:variant>
      <vt:variant>
        <vt:i4>5</vt:i4>
      </vt:variant>
      <vt:variant>
        <vt:lpwstr/>
      </vt:variant>
      <vt:variant>
        <vt:lpwstr>_Toc61850311</vt:lpwstr>
      </vt:variant>
      <vt:variant>
        <vt:i4>1048639</vt:i4>
      </vt:variant>
      <vt:variant>
        <vt:i4>86</vt:i4>
      </vt:variant>
      <vt:variant>
        <vt:i4>0</vt:i4>
      </vt:variant>
      <vt:variant>
        <vt:i4>5</vt:i4>
      </vt:variant>
      <vt:variant>
        <vt:lpwstr/>
      </vt:variant>
      <vt:variant>
        <vt:lpwstr>_Toc61850310</vt:lpwstr>
      </vt:variant>
      <vt:variant>
        <vt:i4>1638462</vt:i4>
      </vt:variant>
      <vt:variant>
        <vt:i4>80</vt:i4>
      </vt:variant>
      <vt:variant>
        <vt:i4>0</vt:i4>
      </vt:variant>
      <vt:variant>
        <vt:i4>5</vt:i4>
      </vt:variant>
      <vt:variant>
        <vt:lpwstr/>
      </vt:variant>
      <vt:variant>
        <vt:lpwstr>_Toc61850309</vt:lpwstr>
      </vt:variant>
      <vt:variant>
        <vt:i4>1572926</vt:i4>
      </vt:variant>
      <vt:variant>
        <vt:i4>74</vt:i4>
      </vt:variant>
      <vt:variant>
        <vt:i4>0</vt:i4>
      </vt:variant>
      <vt:variant>
        <vt:i4>5</vt:i4>
      </vt:variant>
      <vt:variant>
        <vt:lpwstr/>
      </vt:variant>
      <vt:variant>
        <vt:lpwstr>_Toc61850308</vt:lpwstr>
      </vt:variant>
      <vt:variant>
        <vt:i4>1507390</vt:i4>
      </vt:variant>
      <vt:variant>
        <vt:i4>68</vt:i4>
      </vt:variant>
      <vt:variant>
        <vt:i4>0</vt:i4>
      </vt:variant>
      <vt:variant>
        <vt:i4>5</vt:i4>
      </vt:variant>
      <vt:variant>
        <vt:lpwstr/>
      </vt:variant>
      <vt:variant>
        <vt:lpwstr>_Toc61850307</vt:lpwstr>
      </vt:variant>
      <vt:variant>
        <vt:i4>1441854</vt:i4>
      </vt:variant>
      <vt:variant>
        <vt:i4>62</vt:i4>
      </vt:variant>
      <vt:variant>
        <vt:i4>0</vt:i4>
      </vt:variant>
      <vt:variant>
        <vt:i4>5</vt:i4>
      </vt:variant>
      <vt:variant>
        <vt:lpwstr/>
      </vt:variant>
      <vt:variant>
        <vt:lpwstr>_Toc61850306</vt:lpwstr>
      </vt:variant>
      <vt:variant>
        <vt:i4>1376318</vt:i4>
      </vt:variant>
      <vt:variant>
        <vt:i4>56</vt:i4>
      </vt:variant>
      <vt:variant>
        <vt:i4>0</vt:i4>
      </vt:variant>
      <vt:variant>
        <vt:i4>5</vt:i4>
      </vt:variant>
      <vt:variant>
        <vt:lpwstr/>
      </vt:variant>
      <vt:variant>
        <vt:lpwstr>_Toc61850305</vt:lpwstr>
      </vt:variant>
      <vt:variant>
        <vt:i4>1310782</vt:i4>
      </vt:variant>
      <vt:variant>
        <vt:i4>50</vt:i4>
      </vt:variant>
      <vt:variant>
        <vt:i4>0</vt:i4>
      </vt:variant>
      <vt:variant>
        <vt:i4>5</vt:i4>
      </vt:variant>
      <vt:variant>
        <vt:lpwstr/>
      </vt:variant>
      <vt:variant>
        <vt:lpwstr>_Toc61850304</vt:lpwstr>
      </vt:variant>
      <vt:variant>
        <vt:i4>1245246</vt:i4>
      </vt:variant>
      <vt:variant>
        <vt:i4>44</vt:i4>
      </vt:variant>
      <vt:variant>
        <vt:i4>0</vt:i4>
      </vt:variant>
      <vt:variant>
        <vt:i4>5</vt:i4>
      </vt:variant>
      <vt:variant>
        <vt:lpwstr/>
      </vt:variant>
      <vt:variant>
        <vt:lpwstr>_Toc61850303</vt:lpwstr>
      </vt:variant>
      <vt:variant>
        <vt:i4>1179710</vt:i4>
      </vt:variant>
      <vt:variant>
        <vt:i4>38</vt:i4>
      </vt:variant>
      <vt:variant>
        <vt:i4>0</vt:i4>
      </vt:variant>
      <vt:variant>
        <vt:i4>5</vt:i4>
      </vt:variant>
      <vt:variant>
        <vt:lpwstr/>
      </vt:variant>
      <vt:variant>
        <vt:lpwstr>_Toc61850302</vt:lpwstr>
      </vt:variant>
      <vt:variant>
        <vt:i4>1114174</vt:i4>
      </vt:variant>
      <vt:variant>
        <vt:i4>32</vt:i4>
      </vt:variant>
      <vt:variant>
        <vt:i4>0</vt:i4>
      </vt:variant>
      <vt:variant>
        <vt:i4>5</vt:i4>
      </vt:variant>
      <vt:variant>
        <vt:lpwstr/>
      </vt:variant>
      <vt:variant>
        <vt:lpwstr>_Toc61850301</vt:lpwstr>
      </vt:variant>
      <vt:variant>
        <vt:i4>1048638</vt:i4>
      </vt:variant>
      <vt:variant>
        <vt:i4>26</vt:i4>
      </vt:variant>
      <vt:variant>
        <vt:i4>0</vt:i4>
      </vt:variant>
      <vt:variant>
        <vt:i4>5</vt:i4>
      </vt:variant>
      <vt:variant>
        <vt:lpwstr/>
      </vt:variant>
      <vt:variant>
        <vt:lpwstr>_Toc61850300</vt:lpwstr>
      </vt:variant>
      <vt:variant>
        <vt:i4>1572919</vt:i4>
      </vt:variant>
      <vt:variant>
        <vt:i4>20</vt:i4>
      </vt:variant>
      <vt:variant>
        <vt:i4>0</vt:i4>
      </vt:variant>
      <vt:variant>
        <vt:i4>5</vt:i4>
      </vt:variant>
      <vt:variant>
        <vt:lpwstr/>
      </vt:variant>
      <vt:variant>
        <vt:lpwstr>_Toc61850299</vt:lpwstr>
      </vt:variant>
      <vt:variant>
        <vt:i4>1638455</vt:i4>
      </vt:variant>
      <vt:variant>
        <vt:i4>14</vt:i4>
      </vt:variant>
      <vt:variant>
        <vt:i4>0</vt:i4>
      </vt:variant>
      <vt:variant>
        <vt:i4>5</vt:i4>
      </vt:variant>
      <vt:variant>
        <vt:lpwstr/>
      </vt:variant>
      <vt:variant>
        <vt:lpwstr>_Toc61850298</vt:lpwstr>
      </vt:variant>
      <vt:variant>
        <vt:i4>1441847</vt:i4>
      </vt:variant>
      <vt:variant>
        <vt:i4>8</vt:i4>
      </vt:variant>
      <vt:variant>
        <vt:i4>0</vt:i4>
      </vt:variant>
      <vt:variant>
        <vt:i4>5</vt:i4>
      </vt:variant>
      <vt:variant>
        <vt:lpwstr/>
      </vt:variant>
      <vt:variant>
        <vt:lpwstr>_Toc61850297</vt:lpwstr>
      </vt:variant>
      <vt:variant>
        <vt:i4>1507383</vt:i4>
      </vt:variant>
      <vt:variant>
        <vt:i4>2</vt:i4>
      </vt:variant>
      <vt:variant>
        <vt:i4>0</vt:i4>
      </vt:variant>
      <vt:variant>
        <vt:i4>5</vt:i4>
      </vt:variant>
      <vt:variant>
        <vt:lpwstr/>
      </vt:variant>
      <vt:variant>
        <vt:lpwstr>_Toc61850296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Olga LEHEČKOVÁ</dc:creator>
  <cp:lastModifiedBy>Grolich, Jan (Mokra) CZE</cp:lastModifiedBy>
  <cp:revision>14</cp:revision>
  <cp:lastPrinted>2004-01-22T07:43:00Z</cp:lastPrinted>
  <dcterms:created xsi:type="dcterms:W3CDTF">2016-08-16T10:54:00Z</dcterms:created>
  <dcterms:modified xsi:type="dcterms:W3CDTF">2016-08-17T12:02:00Z</dcterms:modified>
</cp:coreProperties>
</file>

<file path=docProps/custom.xml><?xml version="1.0" encoding="utf-8"?>
<Properties xmlns="http://schemas.openxmlformats.org/officeDocument/2006/custom-properties" xmlns:vt="http://schemas.openxmlformats.org/officeDocument/2006/docPropsVTypes"/>
</file>